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531" w:rsidRPr="004E3531" w:rsidRDefault="004E3531" w:rsidP="004E3531">
      <w:pPr>
        <w:spacing w:after="0" w:line="240" w:lineRule="auto"/>
        <w:outlineLvl w:val="2"/>
        <w:rPr>
          <w:rFonts w:ascii="Times New Roman" w:eastAsia="Times New Roman" w:hAnsi="Times New Roman" w:cs="Times New Roman"/>
          <w:bCs/>
          <w:color w:val="000000"/>
          <w:sz w:val="16"/>
          <w:szCs w:val="16"/>
          <w:lang w:val="uk-UA" w:eastAsia="ru-RU"/>
        </w:rPr>
      </w:pPr>
      <w:r w:rsidRPr="004E3531">
        <w:rPr>
          <w:rFonts w:ascii="Times New Roman" w:eastAsia="Times New Roman" w:hAnsi="Times New Roman" w:cs="Times New Roman"/>
          <w:b/>
          <w:bCs/>
          <w:color w:val="000000"/>
          <w:sz w:val="28"/>
          <w:szCs w:val="28"/>
          <w:lang w:val="uk-UA" w:eastAsia="ru-RU"/>
        </w:rPr>
        <w:tab/>
      </w:r>
      <w:r w:rsidRPr="004E3531">
        <w:rPr>
          <w:rFonts w:ascii="Times New Roman" w:eastAsia="Times New Roman" w:hAnsi="Times New Roman" w:cs="Times New Roman"/>
          <w:b/>
          <w:bCs/>
          <w:color w:val="000000"/>
          <w:sz w:val="28"/>
          <w:szCs w:val="28"/>
          <w:lang w:val="uk-UA" w:eastAsia="ru-RU"/>
        </w:rPr>
        <w:tab/>
      </w:r>
      <w:r w:rsidRPr="004E3531">
        <w:rPr>
          <w:rFonts w:ascii="Times New Roman" w:eastAsia="Times New Roman" w:hAnsi="Times New Roman" w:cs="Times New Roman"/>
          <w:b/>
          <w:bCs/>
          <w:color w:val="000000"/>
          <w:sz w:val="28"/>
          <w:szCs w:val="28"/>
          <w:lang w:val="uk-UA" w:eastAsia="ru-RU"/>
        </w:rPr>
        <w:tab/>
      </w:r>
      <w:r w:rsidRPr="004E3531">
        <w:rPr>
          <w:rFonts w:ascii="Times New Roman" w:eastAsia="Times New Roman" w:hAnsi="Times New Roman" w:cs="Times New Roman"/>
          <w:b/>
          <w:bCs/>
          <w:color w:val="000000"/>
          <w:sz w:val="28"/>
          <w:szCs w:val="28"/>
          <w:lang w:val="en-US" w:eastAsia="ru-RU"/>
        </w:rPr>
        <w:t xml:space="preserve">                                          </w:t>
      </w:r>
      <w:r w:rsidRPr="004E3531">
        <w:rPr>
          <w:rFonts w:ascii="Times New Roman" w:eastAsia="Times New Roman" w:hAnsi="Times New Roman" w:cs="Times New Roman"/>
          <w:b/>
          <w:bCs/>
          <w:color w:val="000000"/>
          <w:sz w:val="28"/>
          <w:szCs w:val="28"/>
          <w:lang w:val="uk-UA" w:eastAsia="ru-RU"/>
        </w:rPr>
        <w:tab/>
      </w:r>
      <w:r w:rsidRPr="004E3531">
        <w:rPr>
          <w:rFonts w:ascii="Times New Roman" w:eastAsia="Times New Roman" w:hAnsi="Times New Roman" w:cs="Times New Roman"/>
          <w:b/>
          <w:bCs/>
          <w:color w:val="000000"/>
          <w:sz w:val="28"/>
          <w:szCs w:val="28"/>
          <w:lang w:val="uk-UA" w:eastAsia="ru-RU"/>
        </w:rPr>
        <w:tab/>
      </w:r>
      <w:r w:rsidRPr="004E3531">
        <w:rPr>
          <w:rFonts w:ascii="Times New Roman" w:eastAsia="Times New Roman" w:hAnsi="Times New Roman" w:cs="Times New Roman"/>
          <w:b/>
          <w:bCs/>
          <w:color w:val="000000"/>
          <w:sz w:val="28"/>
          <w:szCs w:val="28"/>
          <w:lang w:val="uk-UA" w:eastAsia="ru-RU"/>
        </w:rPr>
        <w:tab/>
      </w:r>
      <w:r w:rsidRPr="004E3531">
        <w:rPr>
          <w:rFonts w:ascii="Times New Roman" w:eastAsia="Times New Roman" w:hAnsi="Times New Roman" w:cs="Times New Roman"/>
          <w:bCs/>
          <w:color w:val="000000"/>
          <w:sz w:val="16"/>
          <w:szCs w:val="16"/>
          <w:lang w:val="uk-UA" w:eastAsia="ru-RU"/>
        </w:rPr>
        <w:t>Додаток 38</w:t>
      </w:r>
    </w:p>
    <w:p w:rsidR="004E3531" w:rsidRPr="004E3531" w:rsidRDefault="004E3531" w:rsidP="004E3531">
      <w:pPr>
        <w:spacing w:after="0" w:line="240" w:lineRule="auto"/>
        <w:outlineLvl w:val="2"/>
        <w:rPr>
          <w:rFonts w:ascii="Times New Roman" w:eastAsia="Times New Roman" w:hAnsi="Times New Roman" w:cs="Times New Roman"/>
          <w:bCs/>
          <w:color w:val="000000"/>
          <w:sz w:val="16"/>
          <w:szCs w:val="16"/>
          <w:lang w:val="uk-UA" w:eastAsia="ru-RU"/>
        </w:rPr>
      </w:pP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4E3531" w:rsidRPr="004E3531" w:rsidRDefault="004E3531" w:rsidP="004E3531">
      <w:pPr>
        <w:spacing w:after="0" w:line="240" w:lineRule="auto"/>
        <w:outlineLvl w:val="2"/>
        <w:rPr>
          <w:rFonts w:ascii="Times New Roman" w:eastAsia="Times New Roman" w:hAnsi="Times New Roman" w:cs="Times New Roman"/>
          <w:bCs/>
          <w:color w:val="000000"/>
          <w:sz w:val="16"/>
          <w:szCs w:val="16"/>
          <w:lang w:val="uk-UA" w:eastAsia="ru-RU"/>
        </w:rPr>
      </w:pP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r>
      <w:r w:rsidRPr="004E3531">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8"/>
          <w:szCs w:val="28"/>
          <w:lang w:eastAsia="ru-RU"/>
        </w:rPr>
      </w:pPr>
      <w:r w:rsidRPr="004E3531">
        <w:rPr>
          <w:rFonts w:ascii="Times New Roman" w:eastAsia="Times New Roman" w:hAnsi="Times New Roman" w:cs="Times New Roman"/>
          <w:b/>
          <w:bCs/>
          <w:color w:val="000000"/>
          <w:sz w:val="28"/>
          <w:szCs w:val="28"/>
          <w:lang w:eastAsia="ru-RU"/>
        </w:rPr>
        <w:tab/>
      </w:r>
      <w:r w:rsidRPr="004E3531">
        <w:rPr>
          <w:rFonts w:ascii="Times New Roman" w:eastAsia="Times New Roman" w:hAnsi="Times New Roman" w:cs="Times New Roman"/>
          <w:b/>
          <w:bCs/>
          <w:color w:val="000000"/>
          <w:sz w:val="28"/>
          <w:szCs w:val="28"/>
          <w:lang w:eastAsia="ru-RU"/>
        </w:rPr>
        <w:tab/>
      </w:r>
      <w:r w:rsidRPr="004E3531">
        <w:rPr>
          <w:rFonts w:ascii="Times New Roman" w:eastAsia="Times New Roman" w:hAnsi="Times New Roman" w:cs="Times New Roman"/>
          <w:b/>
          <w:bCs/>
          <w:color w:val="000000"/>
          <w:sz w:val="28"/>
          <w:szCs w:val="28"/>
          <w:lang w:eastAsia="ru-RU"/>
        </w:rPr>
        <w:tab/>
      </w:r>
      <w:r w:rsidRPr="004E3531">
        <w:rPr>
          <w:rFonts w:ascii="Times New Roman" w:eastAsia="Times New Roman" w:hAnsi="Times New Roman" w:cs="Times New Roman"/>
          <w:b/>
          <w:bCs/>
          <w:color w:val="000000"/>
          <w:sz w:val="28"/>
          <w:szCs w:val="28"/>
          <w:lang w:eastAsia="ru-RU"/>
        </w:rPr>
        <w:tab/>
      </w:r>
      <w:r w:rsidRPr="004E3531">
        <w:rPr>
          <w:rFonts w:ascii="Times New Roman" w:eastAsia="Times New Roman" w:hAnsi="Times New Roman" w:cs="Times New Roman"/>
          <w:b/>
          <w:bCs/>
          <w:color w:val="000000"/>
          <w:sz w:val="28"/>
          <w:szCs w:val="28"/>
          <w:lang w:eastAsia="ru-RU"/>
        </w:rPr>
        <w:tab/>
      </w:r>
    </w:p>
    <w:p w:rsidR="004E3531" w:rsidRPr="004E3531" w:rsidRDefault="004E3531" w:rsidP="004E3531">
      <w:pPr>
        <w:spacing w:after="0" w:line="240" w:lineRule="auto"/>
        <w:outlineLvl w:val="2"/>
        <w:rPr>
          <w:rFonts w:ascii="Times New Roman" w:eastAsia="Times New Roman" w:hAnsi="Times New Roman" w:cs="Times New Roman"/>
          <w:b/>
          <w:bCs/>
          <w:color w:val="000000"/>
          <w:sz w:val="28"/>
          <w:szCs w:val="28"/>
          <w:lang w:val="en-US" w:eastAsia="ru-RU"/>
        </w:rPr>
      </w:pPr>
      <w:r w:rsidRPr="004E3531">
        <w:rPr>
          <w:rFonts w:ascii="Times New Roman" w:eastAsia="Times New Roman" w:hAnsi="Times New Roman" w:cs="Times New Roman"/>
          <w:b/>
          <w:bCs/>
          <w:color w:val="000000"/>
          <w:sz w:val="28"/>
          <w:szCs w:val="28"/>
          <w:lang w:eastAsia="ru-RU"/>
        </w:rPr>
        <w:tab/>
      </w:r>
      <w:r w:rsidRPr="004E3531">
        <w:rPr>
          <w:rFonts w:ascii="Times New Roman" w:eastAsia="Times New Roman" w:hAnsi="Times New Roman" w:cs="Times New Roman"/>
          <w:b/>
          <w:bCs/>
          <w:color w:val="000000"/>
          <w:sz w:val="28"/>
          <w:szCs w:val="28"/>
          <w:lang w:eastAsia="ru-RU"/>
        </w:rPr>
        <w:tab/>
      </w:r>
      <w:r w:rsidRPr="004E3531">
        <w:rPr>
          <w:rFonts w:ascii="Times New Roman" w:eastAsia="Times New Roman" w:hAnsi="Times New Roman" w:cs="Times New Roman"/>
          <w:b/>
          <w:bCs/>
          <w:color w:val="000000"/>
          <w:sz w:val="28"/>
          <w:szCs w:val="28"/>
          <w:lang w:eastAsia="ru-RU"/>
        </w:rPr>
        <w:tab/>
      </w:r>
      <w:r w:rsidRPr="004E3531">
        <w:rPr>
          <w:rFonts w:ascii="Times New Roman" w:eastAsia="Times New Roman" w:hAnsi="Times New Roman" w:cs="Times New Roman"/>
          <w:b/>
          <w:bCs/>
          <w:color w:val="000000"/>
          <w:sz w:val="28"/>
          <w:szCs w:val="28"/>
          <w:lang w:eastAsia="ru-RU"/>
        </w:rPr>
        <w:tab/>
      </w:r>
      <w:r w:rsidRPr="004E3531">
        <w:rPr>
          <w:rFonts w:ascii="Times New Roman" w:eastAsia="Times New Roman" w:hAnsi="Times New Roman" w:cs="Times New Roman"/>
          <w:b/>
          <w:bCs/>
          <w:color w:val="000000"/>
          <w:sz w:val="28"/>
          <w:szCs w:val="28"/>
          <w:lang w:eastAsia="ru-RU"/>
        </w:rPr>
        <w:tab/>
        <w:t>Титульний аркуш</w:t>
      </w:r>
    </w:p>
    <w:tbl>
      <w:tblPr>
        <w:tblW w:w="4919" w:type="pct"/>
        <w:tblCellMar>
          <w:top w:w="15" w:type="dxa"/>
          <w:left w:w="15" w:type="dxa"/>
          <w:bottom w:w="15" w:type="dxa"/>
          <w:right w:w="15" w:type="dxa"/>
        </w:tblCellMar>
        <w:tblLook w:val="04A0"/>
      </w:tblPr>
      <w:tblGrid>
        <w:gridCol w:w="9879"/>
      </w:tblGrid>
      <w:tr w:rsidR="004E3531" w:rsidRPr="004E3531" w:rsidTr="001030DF">
        <w:tc>
          <w:tcPr>
            <w:tcW w:w="5000" w:type="pct"/>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both"/>
              <w:rPr>
                <w:rFonts w:ascii="Times New Roman" w:eastAsia="Times New Roman" w:hAnsi="Times New Roman" w:cs="Times New Roman"/>
                <w:i/>
                <w:color w:val="000000"/>
                <w:sz w:val="20"/>
                <w:szCs w:val="20"/>
                <w:lang w:val="en-US" w:eastAsia="ru-RU"/>
              </w:rPr>
            </w:pPr>
            <w:r w:rsidRPr="004E3531">
              <w:rPr>
                <w:rFonts w:ascii="Times New Roman" w:eastAsia="Times New Roman" w:hAnsi="Times New Roman" w:cs="Times New Roman"/>
                <w:i/>
                <w:color w:val="000000"/>
                <w:sz w:val="20"/>
                <w:szCs w:val="20"/>
                <w:lang w:eastAsia="ru-RU"/>
              </w:rPr>
              <w:t>Підтверджую</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ідентичність</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електронної</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та</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паперової</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форм</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інформації</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що</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подається</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до</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Комісії</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та</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достовірність</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інформації</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наданої</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для</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розкриття</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в</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загальнодоступній</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інформаційній</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базі</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даних</w:t>
            </w:r>
            <w:r w:rsidRPr="004E3531">
              <w:rPr>
                <w:rFonts w:ascii="Times New Roman" w:eastAsia="Times New Roman" w:hAnsi="Times New Roman" w:cs="Times New Roman"/>
                <w:i/>
                <w:color w:val="000000"/>
                <w:sz w:val="20"/>
                <w:szCs w:val="20"/>
                <w:lang w:val="en-US" w:eastAsia="ru-RU"/>
              </w:rPr>
              <w:t xml:space="preserve"> </w:t>
            </w:r>
            <w:r w:rsidRPr="004E3531">
              <w:rPr>
                <w:rFonts w:ascii="Times New Roman" w:eastAsia="Times New Roman" w:hAnsi="Times New Roman" w:cs="Times New Roman"/>
                <w:i/>
                <w:color w:val="000000"/>
                <w:sz w:val="20"/>
                <w:szCs w:val="20"/>
                <w:lang w:eastAsia="ru-RU"/>
              </w:rPr>
              <w:t>Комісії</w:t>
            </w:r>
            <w:r w:rsidRPr="004E3531">
              <w:rPr>
                <w:rFonts w:ascii="Times New Roman" w:eastAsia="Times New Roman" w:hAnsi="Times New Roman" w:cs="Times New Roman"/>
                <w:i/>
                <w:color w:val="000000"/>
                <w:sz w:val="20"/>
                <w:szCs w:val="20"/>
                <w:lang w:val="en-US" w:eastAsia="ru-RU"/>
              </w:rPr>
              <w:t xml:space="preserve">. </w:t>
            </w:r>
          </w:p>
        </w:tc>
      </w:tr>
    </w:tbl>
    <w:p w:rsidR="004E3531" w:rsidRPr="004E3531" w:rsidRDefault="004E3531" w:rsidP="004E3531">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4E3531" w:rsidRPr="004E3531" w:rsidTr="001030DF">
        <w:tc>
          <w:tcPr>
            <w:tcW w:w="1562"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val="en-US" w:eastAsia="ru-RU"/>
              </w:rPr>
            </w:pPr>
            <w:r w:rsidRPr="004E3531">
              <w:rPr>
                <w:rFonts w:ascii="Times New Roman" w:eastAsia="Times New Roman" w:hAnsi="Times New Roman" w:cs="Times New Roman"/>
                <w:color w:val="000000"/>
                <w:sz w:val="24"/>
                <w:szCs w:val="24"/>
                <w:lang w:val="en-US" w:eastAsia="ru-RU"/>
              </w:rPr>
              <w:t>Голова правлiння-генеральний директор</w:t>
            </w:r>
          </w:p>
        </w:tc>
        <w:tc>
          <w:tcPr>
            <w:tcW w:w="18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4"/>
                <w:szCs w:val="24"/>
                <w:lang w:eastAsia="ru-RU"/>
              </w:rPr>
              <w:t> </w:t>
            </w:r>
          </w:p>
        </w:tc>
        <w:tc>
          <w:tcPr>
            <w:tcW w:w="3538"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4"/>
                <w:szCs w:val="24"/>
                <w:lang w:eastAsia="ru-RU"/>
              </w:rPr>
              <w:t> </w:t>
            </w:r>
          </w:p>
        </w:tc>
        <w:tc>
          <w:tcPr>
            <w:tcW w:w="18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4"/>
                <w:szCs w:val="24"/>
                <w:lang w:eastAsia="ru-RU"/>
              </w:rPr>
              <w:t> </w:t>
            </w:r>
          </w:p>
        </w:tc>
        <w:tc>
          <w:tcPr>
            <w:tcW w:w="4141" w:type="dxa"/>
            <w:tcBorders>
              <w:top w:val="nil"/>
              <w:left w:val="nil"/>
              <w:bottom w:val="nil"/>
              <w:right w:val="nil"/>
            </w:tcBorders>
            <w:tcMar>
              <w:top w:w="60" w:type="dxa"/>
              <w:left w:w="60" w:type="dxa"/>
              <w:bottom w:w="60" w:type="dxa"/>
              <w:right w:w="60" w:type="dxa"/>
            </w:tcMar>
            <w:vAlign w:val="bottom"/>
          </w:tcPr>
          <w:p w:rsidR="004E3531" w:rsidRPr="004E3531" w:rsidRDefault="004E3531" w:rsidP="004E3531">
            <w:pPr>
              <w:spacing w:after="0" w:line="240" w:lineRule="auto"/>
              <w:ind w:left="1280" w:hanging="591"/>
              <w:jc w:val="center"/>
              <w:rPr>
                <w:rFonts w:ascii="Times New Roman" w:eastAsia="Times New Roman" w:hAnsi="Times New Roman" w:cs="Times New Roman"/>
                <w:color w:val="000000"/>
                <w:sz w:val="24"/>
                <w:szCs w:val="24"/>
                <w:lang w:val="en-US" w:eastAsia="ru-RU"/>
              </w:rPr>
            </w:pPr>
            <w:r w:rsidRPr="004E3531">
              <w:rPr>
                <w:rFonts w:ascii="Times New Roman" w:eastAsia="Times New Roman" w:hAnsi="Times New Roman" w:cs="Times New Roman"/>
                <w:color w:val="000000"/>
                <w:sz w:val="24"/>
                <w:szCs w:val="24"/>
                <w:lang w:val="en-US" w:eastAsia="ru-RU"/>
              </w:rPr>
              <w:t>Островський Iгор Володимирович</w:t>
            </w:r>
          </w:p>
        </w:tc>
      </w:tr>
      <w:tr w:rsidR="004E3531" w:rsidRPr="004E3531" w:rsidTr="001030DF">
        <w:tc>
          <w:tcPr>
            <w:tcW w:w="1562" w:type="dxa"/>
            <w:tcBorders>
              <w:top w:val="single" w:sz="6" w:space="0" w:color="CCCCCC"/>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0"/>
                <w:szCs w:val="20"/>
                <w:lang w:eastAsia="ru-RU"/>
              </w:rPr>
              <w:t>(посада)</w:t>
            </w:r>
          </w:p>
        </w:tc>
        <w:tc>
          <w:tcPr>
            <w:tcW w:w="18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4"/>
                <w:szCs w:val="24"/>
                <w:lang w:eastAsia="ru-RU"/>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0"/>
                <w:szCs w:val="20"/>
                <w:lang w:eastAsia="ru-RU"/>
              </w:rPr>
              <w:t>(підпис)</w:t>
            </w:r>
          </w:p>
        </w:tc>
        <w:tc>
          <w:tcPr>
            <w:tcW w:w="18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4"/>
                <w:szCs w:val="24"/>
                <w:lang w:eastAsia="ru-RU"/>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0"/>
                <w:szCs w:val="20"/>
                <w:lang w:eastAsia="ru-RU"/>
              </w:rPr>
              <w:t>(прізвище та ініціали керівника)</w:t>
            </w:r>
          </w:p>
        </w:tc>
      </w:tr>
      <w:tr w:rsidR="004E3531" w:rsidRPr="004E3531" w:rsidTr="001030DF">
        <w:tc>
          <w:tcPr>
            <w:tcW w:w="5460" w:type="dxa"/>
            <w:gridSpan w:val="4"/>
            <w:vMerge w:val="restart"/>
            <w:tcBorders>
              <w:top w:val="nil"/>
              <w:left w:val="nil"/>
              <w:bottom w:val="nil"/>
              <w:right w:val="nil"/>
            </w:tcBorders>
            <w:tcMar>
              <w:top w:w="30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4"/>
                <w:szCs w:val="24"/>
                <w:lang w:val="en-US" w:eastAsia="ru-RU"/>
              </w:rPr>
              <w:t xml:space="preserve">                        </w:t>
            </w:r>
            <w:r w:rsidRPr="004E3531">
              <w:rPr>
                <w:rFonts w:ascii="Times New Roman" w:eastAsia="Times New Roman" w:hAnsi="Times New Roman" w:cs="Times New Roman"/>
                <w:color w:val="000000"/>
                <w:sz w:val="24"/>
                <w:szCs w:val="24"/>
                <w:lang w:eastAsia="ru-RU"/>
              </w:rPr>
              <w:t>М.П.</w:t>
            </w:r>
          </w:p>
        </w:tc>
        <w:tc>
          <w:tcPr>
            <w:tcW w:w="4141"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val="en-US" w:eastAsia="ru-RU"/>
              </w:rPr>
            </w:pPr>
            <w:r w:rsidRPr="004E3531">
              <w:rPr>
                <w:rFonts w:ascii="Times New Roman" w:eastAsia="Times New Roman" w:hAnsi="Times New Roman" w:cs="Times New Roman"/>
                <w:color w:val="000000"/>
                <w:sz w:val="24"/>
                <w:szCs w:val="24"/>
                <w:lang w:val="en-US" w:eastAsia="ru-RU"/>
              </w:rPr>
              <w:t>15.05.2014</w:t>
            </w:r>
          </w:p>
        </w:tc>
      </w:tr>
      <w:tr w:rsidR="004E3531" w:rsidRPr="004E3531" w:rsidTr="001030DF">
        <w:tc>
          <w:tcPr>
            <w:tcW w:w="5460" w:type="dxa"/>
            <w:gridSpan w:val="4"/>
            <w:vMerge/>
            <w:tcBorders>
              <w:top w:val="nil"/>
              <w:left w:val="nil"/>
              <w:bottom w:val="nil"/>
              <w:right w:val="nil"/>
            </w:tcBorders>
            <w:vAlign w:val="center"/>
          </w:tcPr>
          <w:p w:rsidR="004E3531" w:rsidRPr="004E3531" w:rsidRDefault="004E3531" w:rsidP="004E3531">
            <w:pPr>
              <w:spacing w:after="0" w:line="240" w:lineRule="auto"/>
              <w:rPr>
                <w:rFonts w:ascii="Times New Roman" w:eastAsia="Times New Roman" w:hAnsi="Times New Roman" w:cs="Times New Roman"/>
                <w:color w:val="000000"/>
                <w:sz w:val="24"/>
                <w:szCs w:val="24"/>
                <w:lang w:eastAsia="ru-RU"/>
              </w:rPr>
            </w:pP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color w:val="000000"/>
                <w:sz w:val="24"/>
                <w:szCs w:val="24"/>
                <w:lang w:eastAsia="ru-RU"/>
              </w:rPr>
            </w:pPr>
            <w:r w:rsidRPr="004E3531">
              <w:rPr>
                <w:rFonts w:ascii="Times New Roman" w:eastAsia="Times New Roman" w:hAnsi="Times New Roman" w:cs="Times New Roman"/>
                <w:color w:val="000000"/>
                <w:sz w:val="20"/>
                <w:szCs w:val="20"/>
                <w:lang w:eastAsia="ru-RU"/>
              </w:rPr>
              <w:t>(дата)</w:t>
            </w:r>
          </w:p>
        </w:tc>
      </w:tr>
      <w:tr w:rsidR="004E3531" w:rsidRPr="004E3531" w:rsidTr="001030DF">
        <w:tc>
          <w:tcPr>
            <w:tcW w:w="9601" w:type="dxa"/>
            <w:gridSpan w:val="5"/>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4E3531">
              <w:rPr>
                <w:rFonts w:ascii="Times New Roman" w:eastAsia="Times New Roman" w:hAnsi="Times New Roman" w:cs="Times New Roman"/>
                <w:b/>
                <w:bCs/>
                <w:color w:val="000000"/>
                <w:sz w:val="24"/>
                <w:szCs w:val="24"/>
                <w:lang w:eastAsia="ru-RU"/>
              </w:rPr>
              <w:t>Річна інформація емітента цінних паперів</w:t>
            </w:r>
            <w:r w:rsidRPr="004E3531">
              <w:rPr>
                <w:rFonts w:ascii="Times New Roman" w:eastAsia="Times New Roman" w:hAnsi="Times New Roman" w:cs="Times New Roman"/>
                <w:b/>
                <w:bCs/>
                <w:color w:val="000000"/>
                <w:sz w:val="24"/>
                <w:szCs w:val="24"/>
                <w:lang w:eastAsia="ru-RU"/>
              </w:rPr>
              <w:br/>
              <w:t xml:space="preserve">за 2013 рік </w:t>
            </w:r>
          </w:p>
        </w:tc>
      </w:tr>
    </w:tbl>
    <w:p w:rsidR="004E3531" w:rsidRPr="004E3531" w:rsidRDefault="004E3531" w:rsidP="004E3531">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tblPr>
      <w:tblGrid>
        <w:gridCol w:w="2685"/>
        <w:gridCol w:w="4971"/>
        <w:gridCol w:w="2223"/>
      </w:tblGrid>
      <w:tr w:rsidR="004E3531" w:rsidRPr="004E3531" w:rsidTr="001030DF">
        <w:tc>
          <w:tcPr>
            <w:tcW w:w="5000" w:type="pct"/>
            <w:gridSpan w:val="3"/>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color w:val="000000"/>
                <w:sz w:val="24"/>
                <w:szCs w:val="24"/>
                <w:lang w:eastAsia="ru-RU"/>
              </w:rPr>
            </w:pPr>
            <w:r w:rsidRPr="004E3531">
              <w:rPr>
                <w:rFonts w:ascii="Times New Roman" w:eastAsia="Times New Roman" w:hAnsi="Times New Roman" w:cs="Times New Roman"/>
                <w:b/>
                <w:bCs/>
                <w:color w:val="000000"/>
                <w:sz w:val="24"/>
                <w:szCs w:val="24"/>
                <w:lang w:val="en-US" w:eastAsia="ru-RU"/>
              </w:rPr>
              <w:t>I</w:t>
            </w:r>
            <w:r w:rsidRPr="004E3531">
              <w:rPr>
                <w:rFonts w:ascii="Times New Roman" w:eastAsia="Times New Roman" w:hAnsi="Times New Roman" w:cs="Times New Roman"/>
                <w:b/>
                <w:bCs/>
                <w:color w:val="000000"/>
                <w:sz w:val="24"/>
                <w:szCs w:val="24"/>
                <w:lang w:eastAsia="ru-RU"/>
              </w:rPr>
              <w:t>. Загальні відомості</w:t>
            </w:r>
          </w:p>
        </w:tc>
      </w:tr>
      <w:tr w:rsidR="004E3531" w:rsidRPr="004E3531" w:rsidTr="001030DF">
        <w:tc>
          <w:tcPr>
            <w:tcW w:w="1359" w:type="pct"/>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color w:val="000000"/>
                <w:sz w:val="24"/>
                <w:szCs w:val="24"/>
                <w:lang w:eastAsia="ru-RU"/>
              </w:rPr>
            </w:pPr>
            <w:r w:rsidRPr="004E3531">
              <w:rPr>
                <w:rFonts w:ascii="Times New Roman" w:eastAsia="Times New Roman" w:hAnsi="Times New Roman" w:cs="Times New Roman"/>
                <w:b/>
                <w:color w:val="000000"/>
                <w:sz w:val="24"/>
                <w:szCs w:val="24"/>
                <w:lang w:eastAsia="ru-RU"/>
              </w:rPr>
              <w:t>1. Повне найменування емітента</w:t>
            </w:r>
          </w:p>
        </w:tc>
        <w:tc>
          <w:tcPr>
            <w:tcW w:w="3641" w:type="pct"/>
            <w:gridSpan w:val="2"/>
            <w:vAlign w:val="center"/>
          </w:tcPr>
          <w:p w:rsidR="004E3531" w:rsidRPr="004E3531" w:rsidRDefault="004E3531" w:rsidP="004E3531">
            <w:pPr>
              <w:spacing w:after="0" w:line="240" w:lineRule="auto"/>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Публiчне акцiонерне товариство "Свiтловодський завод "Спецзалiзобетон"</w:t>
            </w:r>
          </w:p>
        </w:tc>
      </w:tr>
      <w:tr w:rsidR="004E3531" w:rsidRPr="004E3531" w:rsidTr="001030DF">
        <w:tc>
          <w:tcPr>
            <w:tcW w:w="1359" w:type="pct"/>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color w:val="000000"/>
                <w:sz w:val="24"/>
                <w:szCs w:val="24"/>
                <w:lang w:eastAsia="ru-RU"/>
              </w:rPr>
            </w:pPr>
            <w:r w:rsidRPr="004E3531">
              <w:rPr>
                <w:rFonts w:ascii="Times New Roman" w:eastAsia="Times New Roman" w:hAnsi="Times New Roman" w:cs="Times New Roman"/>
                <w:b/>
                <w:color w:val="000000"/>
                <w:sz w:val="24"/>
                <w:szCs w:val="24"/>
                <w:lang w:eastAsia="ru-RU"/>
              </w:rPr>
              <w:t>2. Організаційно-правова форма емітента</w:t>
            </w:r>
          </w:p>
        </w:tc>
        <w:tc>
          <w:tcPr>
            <w:tcW w:w="3641" w:type="pct"/>
            <w:gridSpan w:val="2"/>
            <w:vAlign w:val="center"/>
          </w:tcPr>
          <w:p w:rsidR="004E3531" w:rsidRPr="004E3531" w:rsidRDefault="004E3531" w:rsidP="004E3531">
            <w:pPr>
              <w:spacing w:after="0" w:line="240" w:lineRule="auto"/>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Публiчне акцiонерне товариство</w:t>
            </w:r>
          </w:p>
        </w:tc>
      </w:tr>
      <w:tr w:rsidR="004E3531" w:rsidRPr="004E3531" w:rsidTr="001030DF">
        <w:tc>
          <w:tcPr>
            <w:tcW w:w="1359" w:type="pct"/>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color w:val="000000"/>
                <w:sz w:val="24"/>
                <w:szCs w:val="24"/>
                <w:lang w:eastAsia="ru-RU"/>
              </w:rPr>
            </w:pPr>
            <w:r w:rsidRPr="004E3531">
              <w:rPr>
                <w:rFonts w:ascii="Times New Roman" w:eastAsia="Times New Roman" w:hAnsi="Times New Roman" w:cs="Times New Roman"/>
                <w:b/>
                <w:color w:val="000000"/>
                <w:sz w:val="24"/>
                <w:szCs w:val="24"/>
                <w:lang w:eastAsia="ru-RU"/>
              </w:rPr>
              <w:t>3. Ідентифікаційний код за ЄДРПОУ емітента</w:t>
            </w:r>
          </w:p>
        </w:tc>
        <w:tc>
          <w:tcPr>
            <w:tcW w:w="3641" w:type="pct"/>
            <w:gridSpan w:val="2"/>
            <w:vAlign w:val="center"/>
          </w:tcPr>
          <w:p w:rsidR="004E3531" w:rsidRPr="004E3531" w:rsidRDefault="004E3531" w:rsidP="004E3531">
            <w:pPr>
              <w:spacing w:after="0" w:line="240" w:lineRule="auto"/>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00132003</w:t>
            </w:r>
          </w:p>
        </w:tc>
      </w:tr>
      <w:tr w:rsidR="004E3531" w:rsidRPr="004E3531" w:rsidTr="001030DF">
        <w:tc>
          <w:tcPr>
            <w:tcW w:w="1359" w:type="pct"/>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color w:val="000000"/>
                <w:sz w:val="24"/>
                <w:szCs w:val="24"/>
                <w:lang w:eastAsia="ru-RU"/>
              </w:rPr>
            </w:pPr>
            <w:r w:rsidRPr="004E3531">
              <w:rPr>
                <w:rFonts w:ascii="Times New Roman" w:eastAsia="Times New Roman" w:hAnsi="Times New Roman" w:cs="Times New Roman"/>
                <w:b/>
                <w:color w:val="000000"/>
                <w:sz w:val="24"/>
                <w:szCs w:val="24"/>
                <w:lang w:eastAsia="ru-RU"/>
              </w:rPr>
              <w:t>4. Місцезнаходження емітента</w:t>
            </w:r>
          </w:p>
        </w:tc>
        <w:tc>
          <w:tcPr>
            <w:tcW w:w="3641" w:type="pct"/>
            <w:gridSpan w:val="2"/>
            <w:vAlign w:val="center"/>
          </w:tcPr>
          <w:p w:rsidR="004E3531" w:rsidRPr="004E3531" w:rsidRDefault="004E3531" w:rsidP="004E3531">
            <w:pPr>
              <w:spacing w:after="0" w:line="240" w:lineRule="auto"/>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uk-UA" w:eastAsia="ru-RU"/>
              </w:rPr>
              <w:t>27500 Кiровоградська область Свiтловодський м.Свiтловодськ Комсомольська,36</w:t>
            </w:r>
          </w:p>
        </w:tc>
      </w:tr>
      <w:tr w:rsidR="004E3531" w:rsidRPr="004E3531" w:rsidTr="001030DF">
        <w:tc>
          <w:tcPr>
            <w:tcW w:w="1359" w:type="pct"/>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color w:val="000000"/>
                <w:sz w:val="24"/>
                <w:szCs w:val="24"/>
                <w:lang w:eastAsia="ru-RU"/>
              </w:rPr>
            </w:pPr>
            <w:r w:rsidRPr="004E3531">
              <w:rPr>
                <w:rFonts w:ascii="Times New Roman" w:eastAsia="Times New Roman" w:hAnsi="Times New Roman" w:cs="Times New Roman"/>
                <w:b/>
                <w:color w:val="000000"/>
                <w:sz w:val="24"/>
                <w:szCs w:val="24"/>
                <w:lang w:eastAsia="ru-RU"/>
              </w:rPr>
              <w:t>5. Міжміський код, телефон та факс емітента</w:t>
            </w:r>
          </w:p>
        </w:tc>
        <w:tc>
          <w:tcPr>
            <w:tcW w:w="3641" w:type="pct"/>
            <w:gridSpan w:val="2"/>
            <w:vAlign w:val="center"/>
          </w:tcPr>
          <w:p w:rsidR="004E3531" w:rsidRPr="004E3531" w:rsidRDefault="004E3531" w:rsidP="004E3531">
            <w:pPr>
              <w:spacing w:after="0" w:line="240" w:lineRule="auto"/>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(05236) 2-16-23 ; 2-42-41 (05236) 2-16-21</w:t>
            </w:r>
          </w:p>
        </w:tc>
      </w:tr>
      <w:tr w:rsidR="004E3531" w:rsidRPr="004E3531" w:rsidTr="001030DF">
        <w:tc>
          <w:tcPr>
            <w:tcW w:w="1359" w:type="pct"/>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color w:val="000000"/>
                <w:sz w:val="24"/>
                <w:szCs w:val="24"/>
                <w:lang w:eastAsia="ru-RU"/>
              </w:rPr>
            </w:pPr>
            <w:r w:rsidRPr="004E3531">
              <w:rPr>
                <w:rFonts w:ascii="Times New Roman" w:eastAsia="Times New Roman" w:hAnsi="Times New Roman" w:cs="Times New Roman"/>
                <w:b/>
                <w:color w:val="000000"/>
                <w:sz w:val="24"/>
                <w:szCs w:val="24"/>
                <w:lang w:eastAsia="ru-RU"/>
              </w:rPr>
              <w:t>6. Електронна поштова адреса емітента</w:t>
            </w:r>
          </w:p>
        </w:tc>
        <w:tc>
          <w:tcPr>
            <w:tcW w:w="3641" w:type="pct"/>
            <w:gridSpan w:val="2"/>
            <w:vAlign w:val="center"/>
          </w:tcPr>
          <w:p w:rsidR="004E3531" w:rsidRPr="004E3531" w:rsidRDefault="004E3531" w:rsidP="004E3531">
            <w:pPr>
              <w:spacing w:after="0" w:line="240" w:lineRule="auto"/>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00132003@speczalizobeton.pat.ua</w:t>
            </w:r>
          </w:p>
        </w:tc>
      </w:tr>
      <w:tr w:rsidR="004E3531" w:rsidRPr="004E3531" w:rsidTr="001030DF">
        <w:tblPrEx>
          <w:tblLook w:val="0000"/>
        </w:tblPrEx>
        <w:tc>
          <w:tcPr>
            <w:tcW w:w="5000" w:type="pct"/>
            <w:gridSpan w:val="3"/>
            <w:tcMar>
              <w:top w:w="300" w:type="dxa"/>
              <w:left w:w="60" w:type="dxa"/>
              <w:bottom w:w="30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4"/>
                <w:szCs w:val="24"/>
                <w:lang w:eastAsia="ru-RU"/>
              </w:rPr>
            </w:pPr>
            <w:r w:rsidRPr="004E3531">
              <w:rPr>
                <w:rFonts w:ascii="Times New Roman" w:eastAsia="Times New Roman" w:hAnsi="Times New Roman" w:cs="Times New Roman"/>
                <w:b/>
                <w:bCs/>
                <w:sz w:val="24"/>
                <w:szCs w:val="24"/>
                <w:lang w:val="en-US" w:eastAsia="ru-RU"/>
              </w:rPr>
              <w:t>II</w:t>
            </w:r>
            <w:r w:rsidRPr="004E3531">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r w:rsidR="004E3531" w:rsidRPr="004E3531" w:rsidTr="001030DF">
        <w:tblPrEx>
          <w:tblLook w:val="0000"/>
        </w:tblPrEx>
        <w:tc>
          <w:tcPr>
            <w:tcW w:w="3875" w:type="pct"/>
            <w:gridSpan w:val="2"/>
            <w:tcBorders>
              <w:top w:val="nil"/>
              <w:left w:val="nil"/>
              <w:bottom w:val="nil"/>
              <w:right w:val="nil"/>
            </w:tcBorders>
            <w:tcMar>
              <w:top w:w="60" w:type="dxa"/>
              <w:left w:w="60" w:type="dxa"/>
              <w:bottom w:w="60" w:type="dxa"/>
              <w:right w:w="60" w:type="dxa"/>
            </w:tcMar>
            <w:vAlign w:val="bottom"/>
          </w:tcPr>
          <w:p w:rsidR="004E3531" w:rsidRPr="004E3531" w:rsidRDefault="004E3531" w:rsidP="004E3531">
            <w:pPr>
              <w:spacing w:after="0" w:line="240" w:lineRule="auto"/>
              <w:rPr>
                <w:rFonts w:ascii="Times New Roman" w:eastAsia="Times New Roman" w:hAnsi="Times New Roman" w:cs="Times New Roman"/>
                <w:b/>
                <w:sz w:val="24"/>
                <w:szCs w:val="24"/>
                <w:lang w:eastAsia="ru-RU"/>
              </w:rPr>
            </w:pPr>
            <w:r w:rsidRPr="004E3531">
              <w:rPr>
                <w:rFonts w:ascii="Times New Roman" w:eastAsia="Times New Roman" w:hAnsi="Times New Roman" w:cs="Times New Roman"/>
                <w:b/>
                <w:sz w:val="24"/>
                <w:szCs w:val="24"/>
                <w:lang w:eastAsia="ru-RU"/>
              </w:rPr>
              <w:t>1. Річна інформація розміщена у загальнодоступній інформаційній базі даних Комісії</w:t>
            </w:r>
          </w:p>
        </w:tc>
        <w:tc>
          <w:tcPr>
            <w:tcW w:w="1125" w:type="pct"/>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22.04.2014</w:t>
            </w:r>
          </w:p>
        </w:tc>
      </w:tr>
      <w:tr w:rsidR="004E3531" w:rsidRPr="004E3531" w:rsidTr="001030DF">
        <w:tblPrEx>
          <w:tblLook w:val="0000"/>
        </w:tblPrEx>
        <w:tc>
          <w:tcPr>
            <w:tcW w:w="3875" w:type="pct"/>
            <w:gridSpan w:val="2"/>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eastAsia="ru-RU"/>
              </w:rPr>
            </w:pPr>
          </w:p>
        </w:tc>
        <w:tc>
          <w:tcPr>
            <w:tcW w:w="1125" w:type="pct"/>
            <w:tcBorders>
              <w:top w:val="single" w:sz="6" w:space="0" w:color="CCCCCC"/>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eastAsia="ru-RU"/>
              </w:rPr>
            </w:pPr>
            <w:r w:rsidRPr="004E3531">
              <w:rPr>
                <w:rFonts w:ascii="Times New Roman" w:eastAsia="Times New Roman" w:hAnsi="Times New Roman" w:cs="Times New Roman"/>
                <w:sz w:val="20"/>
                <w:lang w:eastAsia="ru-RU"/>
              </w:rPr>
              <w:t>(дата)</w:t>
            </w:r>
          </w:p>
        </w:tc>
      </w:tr>
    </w:tbl>
    <w:p w:rsidR="004E3531" w:rsidRPr="004E3531" w:rsidRDefault="004E3531" w:rsidP="004E3531">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000"/>
      </w:tblPr>
      <w:tblGrid>
        <w:gridCol w:w="2654"/>
        <w:gridCol w:w="5001"/>
        <w:gridCol w:w="2224"/>
      </w:tblGrid>
      <w:tr w:rsidR="004E3531" w:rsidRPr="004E3531" w:rsidTr="001030DF">
        <w:tc>
          <w:tcPr>
            <w:tcW w:w="2580" w:type="dxa"/>
            <w:tcBorders>
              <w:top w:val="nil"/>
              <w:left w:val="nil"/>
              <w:bottom w:val="nil"/>
              <w:right w:val="nil"/>
            </w:tcBorders>
            <w:tcMar>
              <w:top w:w="60" w:type="dxa"/>
              <w:left w:w="60" w:type="dxa"/>
              <w:bottom w:w="60" w:type="dxa"/>
              <w:right w:w="60" w:type="dxa"/>
            </w:tcMar>
            <w:vAlign w:val="bottom"/>
          </w:tcPr>
          <w:p w:rsidR="004E3531" w:rsidRPr="004E3531" w:rsidRDefault="004E3531" w:rsidP="004E3531">
            <w:pPr>
              <w:spacing w:after="0" w:line="240" w:lineRule="auto"/>
              <w:rPr>
                <w:rFonts w:ascii="Times New Roman" w:eastAsia="Times New Roman" w:hAnsi="Times New Roman" w:cs="Times New Roman"/>
                <w:b/>
                <w:sz w:val="24"/>
                <w:szCs w:val="24"/>
                <w:lang w:eastAsia="ru-RU"/>
              </w:rPr>
            </w:pPr>
            <w:r w:rsidRPr="004E3531">
              <w:rPr>
                <w:rFonts w:ascii="Times New Roman" w:eastAsia="Times New Roman" w:hAnsi="Times New Roman" w:cs="Times New Roman"/>
                <w:b/>
                <w:sz w:val="24"/>
                <w:szCs w:val="24"/>
                <w:lang w:eastAsia="ru-RU"/>
              </w:rPr>
              <w:t>2. Річна інформація опублікована у</w:t>
            </w:r>
          </w:p>
        </w:tc>
        <w:tc>
          <w:tcPr>
            <w:tcW w:w="4860" w:type="dxa"/>
            <w:tcBorders>
              <w:top w:val="nil"/>
              <w:left w:val="nil"/>
              <w:bottom w:val="nil"/>
              <w:right w:val="nil"/>
            </w:tcBorders>
            <w:tcMar>
              <w:top w:w="60" w:type="dxa"/>
              <w:left w:w="60" w:type="dxa"/>
              <w:bottom w:w="60" w:type="dxa"/>
              <w:right w:w="60" w:type="dxa"/>
            </w:tcMar>
            <w:vAlign w:val="bottom"/>
          </w:tcPr>
          <w:p w:rsidR="004E3531" w:rsidRPr="004E3531" w:rsidRDefault="004E3531" w:rsidP="004E3531">
            <w:pPr>
              <w:spacing w:after="0" w:line="240" w:lineRule="auto"/>
              <w:jc w:val="center"/>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 75 Бюлетень "Цiннi папери України"</w:t>
            </w:r>
          </w:p>
        </w:tc>
        <w:tc>
          <w:tcPr>
            <w:tcW w:w="2161"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eastAsia="ru-RU"/>
              </w:rPr>
            </w:pPr>
            <w:r w:rsidRPr="004E3531">
              <w:rPr>
                <w:rFonts w:ascii="Times New Roman" w:eastAsia="Times New Roman" w:hAnsi="Times New Roman" w:cs="Times New Roman"/>
                <w:sz w:val="24"/>
                <w:szCs w:val="24"/>
                <w:lang w:eastAsia="ru-RU"/>
              </w:rPr>
              <w:t> </w:t>
            </w:r>
          </w:p>
          <w:p w:rsidR="004E3531" w:rsidRPr="004E3531" w:rsidRDefault="004E3531" w:rsidP="004E3531">
            <w:pPr>
              <w:spacing w:after="0" w:line="240" w:lineRule="auto"/>
              <w:jc w:val="center"/>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23.04.2014</w:t>
            </w:r>
          </w:p>
        </w:tc>
      </w:tr>
      <w:tr w:rsidR="004E3531" w:rsidRPr="004E3531" w:rsidTr="001030DF">
        <w:tc>
          <w:tcPr>
            <w:tcW w:w="258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eastAsia="ru-RU"/>
              </w:rPr>
            </w:pPr>
          </w:p>
        </w:tc>
        <w:tc>
          <w:tcPr>
            <w:tcW w:w="4860" w:type="dxa"/>
            <w:tcBorders>
              <w:top w:val="single" w:sz="6" w:space="0" w:color="CCCCCC"/>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eastAsia="ru-RU"/>
              </w:rPr>
            </w:pPr>
            <w:r w:rsidRPr="004E3531">
              <w:rPr>
                <w:rFonts w:ascii="Times New Roman" w:eastAsia="Times New Roman" w:hAnsi="Times New Roman" w:cs="Times New Roman"/>
                <w:sz w:val="20"/>
                <w:lang w:eastAsia="ru-RU"/>
              </w:rPr>
              <w:t>(номер та найменування офіційного друкованого видання)</w:t>
            </w:r>
          </w:p>
        </w:tc>
        <w:tc>
          <w:tcPr>
            <w:tcW w:w="2161"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eastAsia="ru-RU"/>
              </w:rPr>
            </w:pPr>
            <w:r w:rsidRPr="004E3531">
              <w:rPr>
                <w:rFonts w:ascii="Times New Roman" w:eastAsia="Times New Roman" w:hAnsi="Times New Roman" w:cs="Times New Roman"/>
                <w:sz w:val="24"/>
                <w:szCs w:val="24"/>
                <w:lang w:eastAsia="ru-RU"/>
              </w:rPr>
              <w:t> </w:t>
            </w:r>
            <w:r w:rsidRPr="004E3531">
              <w:rPr>
                <w:rFonts w:ascii="Times New Roman" w:eastAsia="Times New Roman" w:hAnsi="Times New Roman" w:cs="Times New Roman"/>
                <w:sz w:val="20"/>
                <w:lang w:eastAsia="ru-RU"/>
              </w:rPr>
              <w:t>(дата)</w:t>
            </w:r>
          </w:p>
        </w:tc>
      </w:tr>
    </w:tbl>
    <w:p w:rsidR="004E3531" w:rsidRPr="004E3531" w:rsidRDefault="004E3531" w:rsidP="004E3531">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tblPr>
      <w:tblGrid>
        <w:gridCol w:w="2654"/>
        <w:gridCol w:w="3519"/>
        <w:gridCol w:w="1482"/>
        <w:gridCol w:w="2224"/>
      </w:tblGrid>
      <w:tr w:rsidR="004E3531" w:rsidRPr="004E3531" w:rsidTr="001030DF">
        <w:tc>
          <w:tcPr>
            <w:tcW w:w="2580" w:type="dxa"/>
            <w:tcBorders>
              <w:top w:val="nil"/>
              <w:left w:val="nil"/>
              <w:bottom w:val="nil"/>
              <w:right w:val="nil"/>
            </w:tcBorders>
            <w:tcMar>
              <w:top w:w="60" w:type="dxa"/>
              <w:left w:w="60" w:type="dxa"/>
              <w:bottom w:w="60" w:type="dxa"/>
              <w:right w:w="60" w:type="dxa"/>
            </w:tcMar>
            <w:vAlign w:val="bottom"/>
          </w:tcPr>
          <w:p w:rsidR="004E3531" w:rsidRPr="004E3531" w:rsidRDefault="004E3531" w:rsidP="004E3531">
            <w:pPr>
              <w:spacing w:after="0" w:line="240" w:lineRule="auto"/>
              <w:rPr>
                <w:rFonts w:ascii="Times New Roman" w:eastAsia="Times New Roman" w:hAnsi="Times New Roman" w:cs="Times New Roman"/>
                <w:b/>
                <w:sz w:val="24"/>
                <w:szCs w:val="24"/>
                <w:lang w:eastAsia="ru-RU"/>
              </w:rPr>
            </w:pPr>
            <w:r w:rsidRPr="004E3531">
              <w:rPr>
                <w:rFonts w:ascii="Times New Roman" w:eastAsia="Times New Roman" w:hAnsi="Times New Roman" w:cs="Times New Roman"/>
                <w:b/>
                <w:sz w:val="24"/>
                <w:szCs w:val="24"/>
                <w:lang w:eastAsia="ru-RU"/>
              </w:rPr>
              <w:t xml:space="preserve">3. Річна інформація розміщена на </w:t>
            </w:r>
            <w:r w:rsidRPr="004E3531">
              <w:rPr>
                <w:rFonts w:ascii="Times New Roman" w:eastAsia="Times New Roman" w:hAnsi="Times New Roman" w:cs="Times New Roman"/>
                <w:b/>
                <w:sz w:val="24"/>
                <w:szCs w:val="24"/>
                <w:lang w:val="uk-UA" w:eastAsia="ru-RU"/>
              </w:rPr>
              <w:t xml:space="preserve">власній </w:t>
            </w:r>
            <w:r w:rsidRPr="004E3531">
              <w:rPr>
                <w:rFonts w:ascii="Times New Roman" w:eastAsia="Times New Roman" w:hAnsi="Times New Roman" w:cs="Times New Roman"/>
                <w:b/>
                <w:sz w:val="24"/>
                <w:szCs w:val="24"/>
                <w:lang w:eastAsia="ru-RU"/>
              </w:rPr>
              <w:t>сторінці</w:t>
            </w:r>
          </w:p>
        </w:tc>
        <w:tc>
          <w:tcPr>
            <w:tcW w:w="3420" w:type="dxa"/>
            <w:tcBorders>
              <w:top w:val="nil"/>
              <w:left w:val="nil"/>
              <w:bottom w:val="nil"/>
              <w:right w:val="nil"/>
            </w:tcBorders>
            <w:tcMar>
              <w:top w:w="60" w:type="dxa"/>
              <w:left w:w="60" w:type="dxa"/>
              <w:bottom w:w="60" w:type="dxa"/>
              <w:right w:w="60" w:type="dxa"/>
            </w:tcMar>
            <w:vAlign w:val="bottom"/>
          </w:tcPr>
          <w:p w:rsidR="004E3531" w:rsidRPr="004E3531" w:rsidRDefault="004E3531" w:rsidP="004E3531">
            <w:pPr>
              <w:spacing w:after="0" w:line="240" w:lineRule="auto"/>
              <w:jc w:val="center"/>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http://svitlovodsk_speczalizobeton.emitents.net.ua</w:t>
            </w:r>
          </w:p>
        </w:tc>
        <w:tc>
          <w:tcPr>
            <w:tcW w:w="1440" w:type="dxa"/>
            <w:tcBorders>
              <w:top w:val="nil"/>
              <w:left w:val="nil"/>
              <w:bottom w:val="nil"/>
              <w:right w:val="nil"/>
            </w:tcBorders>
            <w:tcMar>
              <w:top w:w="60" w:type="dxa"/>
              <w:left w:w="60" w:type="dxa"/>
              <w:bottom w:w="60" w:type="dxa"/>
              <w:right w:w="60" w:type="dxa"/>
            </w:tcMar>
            <w:vAlign w:val="bottom"/>
          </w:tcPr>
          <w:p w:rsidR="004E3531" w:rsidRPr="004E3531" w:rsidRDefault="004E3531" w:rsidP="004E3531">
            <w:pPr>
              <w:spacing w:after="0" w:line="240" w:lineRule="auto"/>
              <w:jc w:val="center"/>
              <w:rPr>
                <w:rFonts w:ascii="Times New Roman" w:eastAsia="Times New Roman" w:hAnsi="Times New Roman" w:cs="Times New Roman"/>
                <w:b/>
                <w:sz w:val="24"/>
                <w:szCs w:val="24"/>
                <w:lang w:eastAsia="ru-RU"/>
              </w:rPr>
            </w:pPr>
            <w:r w:rsidRPr="004E3531">
              <w:rPr>
                <w:rFonts w:ascii="Times New Roman" w:eastAsia="Times New Roman" w:hAnsi="Times New Roman" w:cs="Times New Roman"/>
                <w:b/>
                <w:sz w:val="24"/>
                <w:szCs w:val="24"/>
                <w:lang w:eastAsia="ru-RU"/>
              </w:rPr>
              <w:t>в мережі Інтернет</w:t>
            </w:r>
          </w:p>
        </w:tc>
        <w:tc>
          <w:tcPr>
            <w:tcW w:w="2161"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val="en-US" w:eastAsia="ru-RU"/>
              </w:rPr>
            </w:pPr>
            <w:r w:rsidRPr="004E3531">
              <w:rPr>
                <w:rFonts w:ascii="Times New Roman" w:eastAsia="Times New Roman" w:hAnsi="Times New Roman" w:cs="Times New Roman"/>
                <w:sz w:val="24"/>
                <w:szCs w:val="24"/>
                <w:lang w:val="en-US" w:eastAsia="ru-RU"/>
              </w:rPr>
              <w:t>14.05.2014</w:t>
            </w:r>
          </w:p>
        </w:tc>
      </w:tr>
      <w:tr w:rsidR="004E3531" w:rsidRPr="004E3531" w:rsidTr="001030DF">
        <w:tc>
          <w:tcPr>
            <w:tcW w:w="2580"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4"/>
                <w:szCs w:val="24"/>
                <w:lang w:eastAsia="ru-RU"/>
              </w:rPr>
            </w:pPr>
            <w:r w:rsidRPr="004E3531">
              <w:rPr>
                <w:rFonts w:ascii="Times New Roman" w:eastAsia="Times New Roman" w:hAnsi="Times New Roman" w:cs="Times New Roman"/>
                <w:b/>
                <w:bCs/>
                <w:sz w:val="24"/>
                <w:szCs w:val="24"/>
                <w:lang w:eastAsia="ru-RU"/>
              </w:rPr>
              <w:t> </w:t>
            </w:r>
          </w:p>
        </w:tc>
        <w:tc>
          <w:tcPr>
            <w:tcW w:w="3420" w:type="dxa"/>
            <w:tcBorders>
              <w:top w:val="single" w:sz="6" w:space="0" w:color="CCCCCC"/>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eastAsia="ru-RU"/>
              </w:rPr>
            </w:pPr>
            <w:r w:rsidRPr="004E3531">
              <w:rPr>
                <w:rFonts w:ascii="Times New Roman" w:eastAsia="Times New Roman" w:hAnsi="Times New Roman" w:cs="Times New Roman"/>
                <w:sz w:val="20"/>
                <w:lang w:eastAsia="ru-RU"/>
              </w:rPr>
              <w:t>(адреса сторінки)</w:t>
            </w:r>
          </w:p>
        </w:tc>
        <w:tc>
          <w:tcPr>
            <w:tcW w:w="144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eastAsia="ru-RU"/>
              </w:rPr>
            </w:pPr>
            <w:r w:rsidRPr="004E3531">
              <w:rPr>
                <w:rFonts w:ascii="Times New Roman" w:eastAsia="Times New Roman" w:hAnsi="Times New Roman" w:cs="Times New Roman"/>
                <w:sz w:val="24"/>
                <w:szCs w:val="24"/>
                <w:lang w:eastAsia="ru-RU"/>
              </w:rPr>
              <w:t> </w:t>
            </w:r>
          </w:p>
        </w:tc>
        <w:tc>
          <w:tcPr>
            <w:tcW w:w="2161" w:type="dxa"/>
            <w:tcBorders>
              <w:top w:val="single" w:sz="6" w:space="0" w:color="CCCCCC"/>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4"/>
                <w:szCs w:val="24"/>
                <w:lang w:eastAsia="ru-RU"/>
              </w:rPr>
            </w:pPr>
            <w:r w:rsidRPr="004E3531">
              <w:rPr>
                <w:rFonts w:ascii="Times New Roman" w:eastAsia="Times New Roman" w:hAnsi="Times New Roman" w:cs="Times New Roman"/>
                <w:sz w:val="20"/>
                <w:lang w:eastAsia="ru-RU"/>
              </w:rPr>
              <w:t>(дата)</w:t>
            </w:r>
          </w:p>
        </w:tc>
      </w:tr>
    </w:tbl>
    <w:p w:rsidR="004E3531" w:rsidRPr="004E3531" w:rsidRDefault="004E3531" w:rsidP="004E3531">
      <w:pPr>
        <w:spacing w:after="0" w:line="240" w:lineRule="auto"/>
        <w:rPr>
          <w:rFonts w:ascii="Times New Roman" w:eastAsia="Times New Roman" w:hAnsi="Times New Roman" w:cs="Times New Roman"/>
          <w:sz w:val="24"/>
          <w:szCs w:val="24"/>
          <w:lang w:eastAsia="ru-RU"/>
        </w:rPr>
      </w:pPr>
    </w:p>
    <w:p w:rsidR="004E3531" w:rsidRDefault="004E3531">
      <w:pPr>
        <w:sectPr w:rsidR="004E3531" w:rsidSect="004E3531">
          <w:pgSz w:w="11906" w:h="16838"/>
          <w:pgMar w:top="363" w:right="567" w:bottom="363" w:left="1417" w:header="708" w:footer="708" w:gutter="0"/>
          <w:cols w:space="708"/>
          <w:docGrid w:linePitch="360"/>
        </w:sectPr>
      </w:pPr>
    </w:p>
    <w:p w:rsidR="004E3531" w:rsidRPr="004E3531" w:rsidRDefault="004E3531" w:rsidP="004E3531">
      <w:pPr>
        <w:spacing w:after="300" w:line="240" w:lineRule="auto"/>
        <w:ind w:right="-1587"/>
        <w:jc w:val="center"/>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lastRenderedPageBreak/>
        <w:t>Зміст</w:t>
      </w:r>
    </w:p>
    <w:tbl>
      <w:tblPr>
        <w:tblW w:w="9960" w:type="dxa"/>
        <w:tblLayout w:type="fixed"/>
        <w:tblCellMar>
          <w:top w:w="15" w:type="dxa"/>
          <w:left w:w="15" w:type="dxa"/>
          <w:bottom w:w="15" w:type="dxa"/>
          <w:right w:w="15" w:type="dxa"/>
        </w:tblCellMar>
        <w:tblLook w:val="0000"/>
      </w:tblPr>
      <w:tblGrid>
        <w:gridCol w:w="9240"/>
        <w:gridCol w:w="720"/>
      </w:tblGrid>
      <w:tr w:rsidR="004E3531" w:rsidRPr="004E3531" w:rsidTr="001030DF">
        <w:tc>
          <w:tcPr>
            <w:tcW w:w="9960" w:type="dxa"/>
            <w:gridSpan w:val="2"/>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1. Основні відомості про емітента</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2. Інформація про одержані ліцензії (дозволи) на окремі види діяльності</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3. Відомості щодо участі емітента в створенні юридичних осіб</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uk-UA"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sz w:val="20"/>
                <w:szCs w:val="20"/>
                <w:lang w:val="uk-UA" w:eastAsia="uk-UA"/>
              </w:rPr>
            </w:pPr>
            <w:r w:rsidRPr="004E3531">
              <w:rPr>
                <w:rFonts w:ascii="Times New Roman" w:eastAsia="Times New Roman" w:hAnsi="Times New Roman" w:cs="Times New Roman"/>
                <w:b/>
                <w:sz w:val="20"/>
                <w:szCs w:val="20"/>
                <w:lang w:val="uk-UA" w:eastAsia="uk-UA"/>
              </w:rPr>
              <w:t>4. Інформація щодо посади корпоративного секретаря</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5. Інформація про рейтингове агентство</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6. Інформація про засновників та/або учасників емітента та кількість і вартість акцій (розміру часток, паїв)</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960" w:type="dxa"/>
            <w:gridSpan w:val="2"/>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eastAsia="uk-UA"/>
              </w:rPr>
              <w:t>7</w:t>
            </w:r>
            <w:r w:rsidRPr="004E3531">
              <w:rPr>
                <w:rFonts w:ascii="Times New Roman" w:eastAsia="Times New Roman" w:hAnsi="Times New Roman" w:cs="Times New Roman"/>
                <w:b/>
                <w:bCs/>
                <w:sz w:val="20"/>
                <w:szCs w:val="20"/>
                <w:lang w:val="uk-UA" w:eastAsia="uk-UA"/>
              </w:rPr>
              <w:t>. Інформація про посадових осіб емітента:</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1) інформація щодо освіти та стажу роботи посадових осіб емітента</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2) інформація про володіння посадовими особами емітента акціями емітента</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8. Інформація про осіб, що володіють 10 відсотків та більше акцій емітента</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eastAsia="uk-UA"/>
              </w:rPr>
              <w:t>9</w:t>
            </w:r>
            <w:r w:rsidRPr="004E3531">
              <w:rPr>
                <w:rFonts w:ascii="Times New Roman" w:eastAsia="Times New Roman" w:hAnsi="Times New Roman" w:cs="Times New Roman"/>
                <w:b/>
                <w:bCs/>
                <w:sz w:val="20"/>
                <w:szCs w:val="20"/>
                <w:lang w:val="uk-UA" w:eastAsia="uk-UA"/>
              </w:rPr>
              <w:t>. Інформація про загальні збори акціонерів</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en-US" w:eastAsia="uk-UA"/>
              </w:rPr>
              <w:t>10</w:t>
            </w:r>
            <w:r w:rsidRPr="004E3531">
              <w:rPr>
                <w:rFonts w:ascii="Times New Roman" w:eastAsia="Times New Roman" w:hAnsi="Times New Roman" w:cs="Times New Roman"/>
                <w:b/>
                <w:bCs/>
                <w:sz w:val="20"/>
                <w:szCs w:val="20"/>
                <w:lang w:val="uk-UA" w:eastAsia="uk-UA"/>
              </w:rPr>
              <w:t>. Інформація про дивіденди</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11. Інформація про юридичних осіб, послугами яких користується емітент</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uk-UA"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960" w:type="dxa"/>
            <w:gridSpan w:val="2"/>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eastAsia="uk-UA"/>
              </w:rPr>
              <w:t>12</w:t>
            </w:r>
            <w:r w:rsidRPr="004E3531">
              <w:rPr>
                <w:rFonts w:ascii="Times New Roman" w:eastAsia="Times New Roman" w:hAnsi="Times New Roman" w:cs="Times New Roman"/>
                <w:b/>
                <w:bCs/>
                <w:sz w:val="20"/>
                <w:szCs w:val="20"/>
                <w:lang w:val="uk-UA" w:eastAsia="uk-UA"/>
              </w:rPr>
              <w:t>. Відомості про цінні папери емітента:</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1) інформація про випуски акцій емітента</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uk-UA"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2) інформація про облігації емітента</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3) інформація про інші цінні папери, випущені емітентом</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4) інформація про похідні цінні папери</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5) інформація про викуп власних акцій протягом звітного періоду</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1</w:t>
            </w:r>
            <w:r w:rsidRPr="004E3531">
              <w:rPr>
                <w:rFonts w:ascii="Times New Roman" w:eastAsia="Times New Roman" w:hAnsi="Times New Roman" w:cs="Times New Roman"/>
                <w:b/>
                <w:bCs/>
                <w:sz w:val="20"/>
                <w:szCs w:val="20"/>
                <w:lang w:val="en-US" w:eastAsia="uk-UA"/>
              </w:rPr>
              <w:t>3</w:t>
            </w:r>
            <w:r w:rsidRPr="004E3531">
              <w:rPr>
                <w:rFonts w:ascii="Times New Roman" w:eastAsia="Times New Roman" w:hAnsi="Times New Roman" w:cs="Times New Roman"/>
                <w:b/>
                <w:bCs/>
                <w:sz w:val="20"/>
                <w:szCs w:val="20"/>
                <w:lang w:val="uk-UA" w:eastAsia="uk-UA"/>
              </w:rPr>
              <w:t>. Опис бізнесу</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960" w:type="dxa"/>
            <w:gridSpan w:val="2"/>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14. Інформація про господарську та фінансову діяльність емітента:</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1) інформація про основні засоби емітента (за залишковою вартістю)</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2) інформація щодо вартості чистих активів емітента</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3) інформація про зобов'язання емітента</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4) інформація про обсяги виробництва та реалізації основних видів продукції</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5) інформація про собівартість реалізованої продукції</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15. Інформація про забезпечення випуску боргових цінних паперів</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16. Відомості щодо особливої інформації та інформації про іпотечні цінні папери, що виникала протягом звітного періоду</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17. Інформація про стан корпоративного управління</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1</w:t>
            </w:r>
            <w:r w:rsidRPr="004E3531">
              <w:rPr>
                <w:rFonts w:ascii="Times New Roman" w:eastAsia="Times New Roman" w:hAnsi="Times New Roman" w:cs="Times New Roman"/>
                <w:b/>
                <w:bCs/>
                <w:sz w:val="20"/>
                <w:szCs w:val="20"/>
                <w:lang w:eastAsia="uk-UA"/>
              </w:rPr>
              <w:t>8</w:t>
            </w:r>
            <w:r w:rsidRPr="004E3531">
              <w:rPr>
                <w:rFonts w:ascii="Times New Roman" w:eastAsia="Times New Roman" w:hAnsi="Times New Roman" w:cs="Times New Roman"/>
                <w:b/>
                <w:bCs/>
                <w:sz w:val="20"/>
                <w:szCs w:val="20"/>
                <w:lang w:val="uk-UA" w:eastAsia="uk-UA"/>
              </w:rPr>
              <w:t>. Інформація про випуски іпотечних облігацій</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960" w:type="dxa"/>
            <w:gridSpan w:val="2"/>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19. Інформація про склад, структуру і розмір іпотечного покриття:</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 xml:space="preserve">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w:t>
            </w:r>
            <w:r w:rsidRPr="004E3531">
              <w:rPr>
                <w:rFonts w:ascii="Times New Roman" w:eastAsia="Times New Roman" w:hAnsi="Times New Roman" w:cs="Times New Roman"/>
                <w:b/>
                <w:sz w:val="20"/>
                <w:szCs w:val="20"/>
                <w:lang w:val="uk-UA" w:eastAsia="uk-UA"/>
              </w:rPr>
              <w:lastRenderedPageBreak/>
              <w:t>включено до складу іпотечного покриття</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lastRenderedPageBreak/>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eastAsia="uk-UA"/>
              </w:rPr>
              <w:lastRenderedPageBreak/>
              <w:t>21</w:t>
            </w:r>
            <w:r w:rsidRPr="004E3531">
              <w:rPr>
                <w:rFonts w:ascii="Times New Roman" w:eastAsia="Times New Roman" w:hAnsi="Times New Roman" w:cs="Times New Roman"/>
                <w:b/>
                <w:bCs/>
                <w:sz w:val="20"/>
                <w:szCs w:val="20"/>
                <w:lang w:val="uk-UA" w:eastAsia="uk-UA"/>
              </w:rPr>
              <w:t>. Інформація про випуски іпотечних сертифікатів</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eastAsia="uk-UA"/>
              </w:rPr>
              <w:t>22</w:t>
            </w:r>
            <w:r w:rsidRPr="004E3531">
              <w:rPr>
                <w:rFonts w:ascii="Times New Roman" w:eastAsia="Times New Roman" w:hAnsi="Times New Roman" w:cs="Times New Roman"/>
                <w:b/>
                <w:bCs/>
                <w:sz w:val="20"/>
                <w:szCs w:val="20"/>
                <w:lang w:val="uk-UA" w:eastAsia="uk-UA"/>
              </w:rPr>
              <w:t>. Інформація щодо реєстру іпотечних активів</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2</w:t>
            </w:r>
            <w:r w:rsidRPr="004E3531">
              <w:rPr>
                <w:rFonts w:ascii="Times New Roman" w:eastAsia="Times New Roman" w:hAnsi="Times New Roman" w:cs="Times New Roman"/>
                <w:b/>
                <w:bCs/>
                <w:sz w:val="20"/>
                <w:szCs w:val="20"/>
                <w:lang w:val="en-US" w:eastAsia="uk-UA"/>
              </w:rPr>
              <w:t>3</w:t>
            </w:r>
            <w:r w:rsidRPr="004E3531">
              <w:rPr>
                <w:rFonts w:ascii="Times New Roman" w:eastAsia="Times New Roman" w:hAnsi="Times New Roman" w:cs="Times New Roman"/>
                <w:b/>
                <w:bCs/>
                <w:sz w:val="20"/>
                <w:szCs w:val="20"/>
                <w:lang w:val="uk-UA" w:eastAsia="uk-UA"/>
              </w:rPr>
              <w:t>. Основні відомості про ФОН</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2</w:t>
            </w:r>
            <w:r w:rsidRPr="004E3531">
              <w:rPr>
                <w:rFonts w:ascii="Times New Roman" w:eastAsia="Times New Roman" w:hAnsi="Times New Roman" w:cs="Times New Roman"/>
                <w:b/>
                <w:bCs/>
                <w:sz w:val="20"/>
                <w:szCs w:val="20"/>
                <w:lang w:eastAsia="uk-UA"/>
              </w:rPr>
              <w:t>4</w:t>
            </w:r>
            <w:r w:rsidRPr="004E3531">
              <w:rPr>
                <w:rFonts w:ascii="Times New Roman" w:eastAsia="Times New Roman" w:hAnsi="Times New Roman" w:cs="Times New Roman"/>
                <w:b/>
                <w:bCs/>
                <w:sz w:val="20"/>
                <w:szCs w:val="20"/>
                <w:lang w:val="uk-UA" w:eastAsia="uk-UA"/>
              </w:rPr>
              <w:t>. Інформація про випуски сертифікатів ФОН</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2</w:t>
            </w:r>
            <w:r w:rsidRPr="004E3531">
              <w:rPr>
                <w:rFonts w:ascii="Times New Roman" w:eastAsia="Times New Roman" w:hAnsi="Times New Roman" w:cs="Times New Roman"/>
                <w:b/>
                <w:bCs/>
                <w:sz w:val="20"/>
                <w:szCs w:val="20"/>
                <w:lang w:eastAsia="uk-UA"/>
              </w:rPr>
              <w:t>5</w:t>
            </w:r>
            <w:r w:rsidRPr="004E3531">
              <w:rPr>
                <w:rFonts w:ascii="Times New Roman" w:eastAsia="Times New Roman" w:hAnsi="Times New Roman" w:cs="Times New Roman"/>
                <w:b/>
                <w:bCs/>
                <w:sz w:val="20"/>
                <w:szCs w:val="20"/>
                <w:lang w:val="uk-UA" w:eastAsia="uk-UA"/>
              </w:rPr>
              <w:t>. Інформація про осіб, що володіють сертифікатами ФОН</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2</w:t>
            </w:r>
            <w:r w:rsidRPr="004E3531">
              <w:rPr>
                <w:rFonts w:ascii="Times New Roman" w:eastAsia="Times New Roman" w:hAnsi="Times New Roman" w:cs="Times New Roman"/>
                <w:b/>
                <w:bCs/>
                <w:sz w:val="20"/>
                <w:szCs w:val="20"/>
                <w:lang w:eastAsia="uk-UA"/>
              </w:rPr>
              <w:t>6</w:t>
            </w:r>
            <w:r w:rsidRPr="004E3531">
              <w:rPr>
                <w:rFonts w:ascii="Times New Roman" w:eastAsia="Times New Roman" w:hAnsi="Times New Roman" w:cs="Times New Roman"/>
                <w:b/>
                <w:bCs/>
                <w:sz w:val="20"/>
                <w:szCs w:val="20"/>
                <w:lang w:val="uk-UA" w:eastAsia="uk-UA"/>
              </w:rPr>
              <w:t>. Розрахунок вартості чистих активів ФОН</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2</w:t>
            </w:r>
            <w:r w:rsidRPr="004E3531">
              <w:rPr>
                <w:rFonts w:ascii="Times New Roman" w:eastAsia="Times New Roman" w:hAnsi="Times New Roman" w:cs="Times New Roman"/>
                <w:b/>
                <w:bCs/>
                <w:sz w:val="20"/>
                <w:szCs w:val="20"/>
                <w:lang w:val="en-US" w:eastAsia="uk-UA"/>
              </w:rPr>
              <w:t>7</w:t>
            </w:r>
            <w:r w:rsidRPr="004E3531">
              <w:rPr>
                <w:rFonts w:ascii="Times New Roman" w:eastAsia="Times New Roman" w:hAnsi="Times New Roman" w:cs="Times New Roman"/>
                <w:b/>
                <w:bCs/>
                <w:sz w:val="20"/>
                <w:szCs w:val="20"/>
                <w:lang w:val="uk-UA" w:eastAsia="uk-UA"/>
              </w:rPr>
              <w:t>. Правила ФОН</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28. Відомості про аудиторський висновок (звіт)</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29. Текст аудиторського висновку (звіту)</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30. Річна фінансова звітність</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ind w:left="1560" w:hanging="1560"/>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31. Річна фінансова звітність, складена відповідно до Міжнародних стандартів бухгалтерського обліку (у разі наявності)</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X</w:t>
            </w:r>
          </w:p>
        </w:tc>
      </w:tr>
      <w:tr w:rsidR="004E3531" w:rsidRPr="004E3531" w:rsidTr="001030DF">
        <w:tc>
          <w:tcPr>
            <w:tcW w:w="9240"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720" w:type="dxa"/>
            <w:tcBorders>
              <w:top w:val="nil"/>
              <w:left w:val="nil"/>
              <w:bottom w:val="nil"/>
              <w:right w:val="nil"/>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 xml:space="preserve"> </w:t>
            </w:r>
          </w:p>
        </w:tc>
      </w:tr>
    </w:tbl>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b/>
          <w:sz w:val="20"/>
          <w:szCs w:val="20"/>
          <w:lang w:val="en-US" w:eastAsia="uk-UA"/>
        </w:rPr>
        <w:t>33</w:t>
      </w:r>
      <w:r w:rsidRPr="004E3531">
        <w:rPr>
          <w:rFonts w:ascii="Times New Roman" w:eastAsia="Times New Roman" w:hAnsi="Times New Roman" w:cs="Times New Roman"/>
          <w:b/>
          <w:sz w:val="20"/>
          <w:szCs w:val="20"/>
          <w:lang w:val="uk-UA" w:eastAsia="uk-UA"/>
        </w:rPr>
        <w:t>. Примітки</w:t>
      </w:r>
      <w:r w:rsidRPr="004E3531">
        <w:rPr>
          <w:rFonts w:ascii="Times New Roman" w:eastAsia="Times New Roman" w:hAnsi="Times New Roman" w:cs="Times New Roman"/>
          <w:b/>
          <w:sz w:val="20"/>
          <w:szCs w:val="20"/>
          <w:lang w:val="en-US" w:eastAsia="uk-UA"/>
        </w:rPr>
        <w:t xml:space="preserve"> </w:t>
      </w:r>
      <w:r w:rsidRPr="004E3531">
        <w:rPr>
          <w:rFonts w:ascii="Times New Roman" w:eastAsia="Times New Roman" w:hAnsi="Times New Roman" w:cs="Times New Roman"/>
          <w:sz w:val="20"/>
          <w:szCs w:val="20"/>
          <w:lang w:val="en-US" w:eastAsia="uk-UA"/>
        </w:rPr>
        <w:t xml:space="preserve">До складу змiсту рiчної iнформацiї не включени наступнi форми: </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"Вiдомостi щодо належностi емiтента до будь-яких об'єднань пiдприємств" - за звiтний перiод емiтент не належав до будь-яких об'єднань пiдприємств.</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"Iнформацiя про рейтингове агентство" - за звiтний перiод емiтент не користувався послугами рейтингова агенства.</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"Iнформацiя про органи управлiння емiтента" - для акцiонерних товариств ця форма не завповнюється.</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"Iнформацiя про облiгацiї емiтента" - за звiтний перiод випускiв облiгацiй  емiтента не реєструвалося.</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"Iнформацiя про iншi цiннi папери, випущенi емiтентом" - за звiтний перiод випускiв iнших цiнних паперiв  емiтента не реєструвалося.</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"Iнформацiя про викуп власних акцiй протягом звiтного перiоду" - за звiтний перiод викупу власних акцiй не вiдбувалося.</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"Iнформацiя про гарантiї третьої особи за кожним випуском боргових цiнних паперiв" - за звiтний перiод емiтент не випускав боргових цiнних паперiв.</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"Рiчна фiнансова звiтнiсть, складена вiдповiдно до Мiжнародних стандартiв бухгалтерського облiку" - за звiтний перiод емiтент не складав звiтнiсть вiдповiдно до МСБО.</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val="en-US" w:eastAsia="uk-UA"/>
        </w:rPr>
        <w:t>"Звiт про стан об'єкта нерухомостi" - за звiтний перiод емiтент не випускав цiльових облiгацiй, виконання зобов'язань за якими забезпечене об'єктами нерухомостi.</w:t>
      </w:r>
    </w:p>
    <w:p w:rsidR="004E3531" w:rsidRPr="004E3531" w:rsidRDefault="004E3531" w:rsidP="004E3531">
      <w:pPr>
        <w:spacing w:after="0" w:line="240" w:lineRule="auto"/>
        <w:rPr>
          <w:rFonts w:ascii="Times New Roman" w:eastAsia="Times New Roman" w:hAnsi="Times New Roman" w:cs="Times New Roman"/>
          <w:b/>
          <w:sz w:val="20"/>
          <w:szCs w:val="20"/>
          <w:lang w:val="en-US" w:eastAsia="uk-UA"/>
        </w:rPr>
      </w:pPr>
    </w:p>
    <w:p w:rsidR="004E3531" w:rsidRDefault="004E3531">
      <w:pPr>
        <w:sectPr w:rsidR="004E3531" w:rsidSect="004E3531">
          <w:pgSz w:w="11906" w:h="16838"/>
          <w:pgMar w:top="363" w:right="567" w:bottom="363" w:left="1417" w:header="709" w:footer="709" w:gutter="0"/>
          <w:cols w:space="708"/>
          <w:docGrid w:linePitch="360"/>
        </w:sectPr>
      </w:pPr>
    </w:p>
    <w:p w:rsidR="004E3531" w:rsidRPr="004E3531" w:rsidRDefault="004E3531" w:rsidP="004E3531">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4E3531">
        <w:rPr>
          <w:rFonts w:ascii="Times New Roman" w:eastAsia="Times New Roman" w:hAnsi="Times New Roman" w:cs="Times New Roman"/>
          <w:b/>
          <w:bCs/>
          <w:color w:val="000000"/>
          <w:sz w:val="28"/>
          <w:szCs w:val="28"/>
          <w:lang w:val="en-US" w:eastAsia="uk-UA"/>
        </w:rPr>
        <w:lastRenderedPageBreak/>
        <w:t>III</w:t>
      </w:r>
      <w:r w:rsidRPr="004E3531">
        <w:rPr>
          <w:rFonts w:ascii="Times New Roman" w:eastAsia="Times New Roman" w:hAnsi="Times New Roman" w:cs="Times New Roman"/>
          <w:b/>
          <w:bCs/>
          <w:color w:val="000000"/>
          <w:sz w:val="28"/>
          <w:szCs w:val="28"/>
          <w:lang w:val="uk-UA" w:eastAsia="uk-UA"/>
        </w:rPr>
        <w:t>. Основні відомості про емітента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900"/>
        <w:gridCol w:w="2659"/>
        <w:gridCol w:w="4928"/>
      </w:tblGrid>
      <w:tr w:rsidR="004E3531" w:rsidRPr="004E3531" w:rsidTr="001030DF">
        <w:trPr>
          <w:trHeight w:val="397"/>
        </w:trPr>
        <w:tc>
          <w:tcPr>
            <w:tcW w:w="4927" w:type="dxa"/>
            <w:gridSpan w:val="3"/>
            <w:vAlign w:val="center"/>
          </w:tcPr>
          <w:p w:rsidR="004E3531" w:rsidRPr="004E3531" w:rsidRDefault="004E3531" w:rsidP="004E3531">
            <w:pPr>
              <w:rPr>
                <w:lang w:val="uk-UA" w:eastAsia="uk-UA"/>
              </w:rPr>
            </w:pPr>
            <w:r w:rsidRPr="004E3531">
              <w:rPr>
                <w:lang w:val="uk-UA" w:eastAsia="uk-UA"/>
              </w:rPr>
              <w:t>1. Повне найменування</w:t>
            </w:r>
          </w:p>
        </w:tc>
        <w:tc>
          <w:tcPr>
            <w:tcW w:w="4928" w:type="dxa"/>
            <w:vAlign w:val="center"/>
          </w:tcPr>
          <w:p w:rsidR="004E3531" w:rsidRPr="004E3531" w:rsidRDefault="004E3531" w:rsidP="004E3531">
            <w:pPr>
              <w:rPr>
                <w:b/>
                <w:lang w:val="uk-UA" w:eastAsia="uk-UA"/>
              </w:rPr>
            </w:pPr>
            <w:r w:rsidRPr="004E3531">
              <w:rPr>
                <w:b/>
                <w:lang w:val="uk-UA" w:eastAsia="uk-UA"/>
              </w:rPr>
              <w:t xml:space="preserve"> </w:t>
            </w:r>
            <w:r w:rsidRPr="004E3531">
              <w:rPr>
                <w:b/>
                <w:lang w:val="en-US" w:eastAsia="uk-UA"/>
              </w:rPr>
              <w:t>Публічне акціонерне товариство "Світловодський завод "Спецзалізобетон"</w:t>
            </w:r>
          </w:p>
        </w:tc>
      </w:tr>
      <w:tr w:rsidR="004E3531" w:rsidRPr="004E3531" w:rsidTr="001030DF">
        <w:trPr>
          <w:trHeight w:val="397"/>
        </w:trPr>
        <w:tc>
          <w:tcPr>
            <w:tcW w:w="4927" w:type="dxa"/>
            <w:gridSpan w:val="3"/>
            <w:vAlign w:val="center"/>
          </w:tcPr>
          <w:p w:rsidR="004E3531" w:rsidRPr="004E3531" w:rsidRDefault="004E3531" w:rsidP="004E3531">
            <w:pPr>
              <w:rPr>
                <w:lang w:val="uk-UA" w:eastAsia="uk-UA"/>
              </w:rPr>
            </w:pPr>
            <w:r w:rsidRPr="004E3531">
              <w:rPr>
                <w:lang w:val="uk-UA" w:eastAsia="uk-UA"/>
              </w:rPr>
              <w:t>2. Серія і номер свідоцтва про державну реєстрцію юридичної особи ( за наявності )</w:t>
            </w:r>
          </w:p>
        </w:tc>
        <w:tc>
          <w:tcPr>
            <w:tcW w:w="4928" w:type="dxa"/>
            <w:vAlign w:val="center"/>
          </w:tcPr>
          <w:p w:rsidR="004E3531" w:rsidRPr="004E3531" w:rsidRDefault="004E3531" w:rsidP="004E3531">
            <w:pPr>
              <w:rPr>
                <w:b/>
                <w:lang w:val="uk-UA" w:eastAsia="uk-UA"/>
              </w:rPr>
            </w:pPr>
            <w:r w:rsidRPr="004E3531">
              <w:rPr>
                <w:b/>
                <w:lang w:val="uk-UA" w:eastAsia="uk-UA"/>
              </w:rPr>
              <w:t xml:space="preserve"> </w:t>
            </w:r>
            <w:r w:rsidRPr="004E3531">
              <w:rPr>
                <w:b/>
                <w:lang w:val="en-US" w:eastAsia="uk-UA"/>
              </w:rPr>
              <w:t>14461050012000021</w:t>
            </w:r>
          </w:p>
        </w:tc>
      </w:tr>
      <w:tr w:rsidR="004E3531" w:rsidRPr="004E3531" w:rsidTr="001030DF">
        <w:trPr>
          <w:trHeight w:val="397"/>
        </w:trPr>
        <w:tc>
          <w:tcPr>
            <w:tcW w:w="4927" w:type="dxa"/>
            <w:gridSpan w:val="3"/>
            <w:vAlign w:val="center"/>
          </w:tcPr>
          <w:p w:rsidR="004E3531" w:rsidRPr="004E3531" w:rsidRDefault="004E3531" w:rsidP="004E3531">
            <w:pPr>
              <w:rPr>
                <w:lang w:val="uk-UA" w:eastAsia="uk-UA"/>
              </w:rPr>
            </w:pPr>
            <w:r w:rsidRPr="004E3531">
              <w:rPr>
                <w:lang w:val="uk-UA" w:eastAsia="uk-UA"/>
              </w:rPr>
              <w:t>3. Дата проведення державної реєстрації</w:t>
            </w:r>
          </w:p>
        </w:tc>
        <w:tc>
          <w:tcPr>
            <w:tcW w:w="4928" w:type="dxa"/>
            <w:vAlign w:val="center"/>
          </w:tcPr>
          <w:p w:rsidR="004E3531" w:rsidRPr="004E3531" w:rsidRDefault="004E3531" w:rsidP="004E3531">
            <w:pPr>
              <w:rPr>
                <w:b/>
                <w:lang w:val="en-US" w:eastAsia="uk-UA"/>
              </w:rPr>
            </w:pPr>
            <w:r w:rsidRPr="004E3531">
              <w:rPr>
                <w:b/>
                <w:lang w:val="en-US" w:eastAsia="uk-UA"/>
              </w:rPr>
              <w:t xml:space="preserve"> 16.12.1994</w:t>
            </w:r>
          </w:p>
        </w:tc>
      </w:tr>
      <w:tr w:rsidR="004E3531" w:rsidRPr="004E3531" w:rsidTr="001030DF">
        <w:trPr>
          <w:trHeight w:val="397"/>
        </w:trPr>
        <w:tc>
          <w:tcPr>
            <w:tcW w:w="4927" w:type="dxa"/>
            <w:gridSpan w:val="3"/>
            <w:vAlign w:val="center"/>
          </w:tcPr>
          <w:p w:rsidR="004E3531" w:rsidRPr="004E3531" w:rsidRDefault="004E3531" w:rsidP="004E3531">
            <w:pPr>
              <w:rPr>
                <w:lang w:val="uk-UA" w:eastAsia="uk-UA"/>
              </w:rPr>
            </w:pPr>
            <w:r w:rsidRPr="004E3531">
              <w:rPr>
                <w:lang w:val="en-US" w:eastAsia="uk-UA"/>
              </w:rPr>
              <w:t>4.</w:t>
            </w:r>
            <w:r w:rsidRPr="004E3531">
              <w:rPr>
                <w:lang w:val="uk-UA" w:eastAsia="uk-UA"/>
              </w:rPr>
              <w:t xml:space="preserve"> </w:t>
            </w:r>
            <w:r w:rsidRPr="004E3531">
              <w:rPr>
                <w:lang w:eastAsia="uk-UA"/>
              </w:rPr>
              <w:t>Територія</w:t>
            </w:r>
            <w:r w:rsidRPr="004E3531">
              <w:rPr>
                <w:lang w:val="en-US" w:eastAsia="uk-UA"/>
              </w:rPr>
              <w:t xml:space="preserve"> (</w:t>
            </w:r>
            <w:r w:rsidRPr="004E3531">
              <w:rPr>
                <w:lang w:eastAsia="uk-UA"/>
              </w:rPr>
              <w:t>о</w:t>
            </w:r>
            <w:r w:rsidRPr="004E3531">
              <w:rPr>
                <w:lang w:val="uk-UA" w:eastAsia="uk-UA"/>
              </w:rPr>
              <w:t>бласть)</w:t>
            </w:r>
          </w:p>
        </w:tc>
        <w:tc>
          <w:tcPr>
            <w:tcW w:w="4928" w:type="dxa"/>
            <w:vAlign w:val="center"/>
          </w:tcPr>
          <w:p w:rsidR="004E3531" w:rsidRPr="004E3531" w:rsidRDefault="004E3531" w:rsidP="004E3531">
            <w:pPr>
              <w:rPr>
                <w:b/>
                <w:lang w:val="en-US" w:eastAsia="uk-UA"/>
              </w:rPr>
            </w:pPr>
            <w:r w:rsidRPr="004E3531">
              <w:rPr>
                <w:b/>
                <w:lang w:val="en-US" w:eastAsia="uk-UA"/>
              </w:rPr>
              <w:t xml:space="preserve"> Кiровоградська область</w:t>
            </w:r>
          </w:p>
        </w:tc>
      </w:tr>
      <w:tr w:rsidR="004E3531" w:rsidRPr="004E3531" w:rsidTr="001030DF">
        <w:trPr>
          <w:trHeight w:val="397"/>
        </w:trPr>
        <w:tc>
          <w:tcPr>
            <w:tcW w:w="4927" w:type="dxa"/>
            <w:gridSpan w:val="3"/>
            <w:vAlign w:val="center"/>
          </w:tcPr>
          <w:p w:rsidR="004E3531" w:rsidRPr="004E3531" w:rsidRDefault="004E3531" w:rsidP="004E3531">
            <w:pPr>
              <w:rPr>
                <w:lang w:val="uk-UA" w:eastAsia="uk-UA"/>
              </w:rPr>
            </w:pPr>
            <w:r w:rsidRPr="004E3531">
              <w:rPr>
                <w:lang w:val="uk-UA" w:eastAsia="uk-UA"/>
              </w:rPr>
              <w:t>5. Статутний капітал (грн.)</w:t>
            </w:r>
          </w:p>
        </w:tc>
        <w:tc>
          <w:tcPr>
            <w:tcW w:w="4928" w:type="dxa"/>
            <w:vAlign w:val="center"/>
          </w:tcPr>
          <w:p w:rsidR="004E3531" w:rsidRPr="004E3531" w:rsidRDefault="004E3531" w:rsidP="004E3531">
            <w:pPr>
              <w:rPr>
                <w:b/>
                <w:lang w:val="en-US" w:eastAsia="uk-UA"/>
              </w:rPr>
            </w:pPr>
            <w:r w:rsidRPr="004E3531">
              <w:rPr>
                <w:b/>
                <w:lang w:val="en-US" w:eastAsia="uk-UA"/>
              </w:rPr>
              <w:t xml:space="preserve"> 37527.00</w:t>
            </w:r>
          </w:p>
        </w:tc>
      </w:tr>
      <w:tr w:rsidR="004E3531" w:rsidRPr="004E3531" w:rsidTr="001030DF">
        <w:trPr>
          <w:trHeight w:val="397"/>
        </w:trPr>
        <w:tc>
          <w:tcPr>
            <w:tcW w:w="4927" w:type="dxa"/>
            <w:gridSpan w:val="3"/>
            <w:vAlign w:val="center"/>
          </w:tcPr>
          <w:p w:rsidR="004E3531" w:rsidRPr="004E3531" w:rsidRDefault="004E3531" w:rsidP="004E3531">
            <w:pPr>
              <w:rPr>
                <w:lang w:val="uk-UA" w:eastAsia="uk-UA"/>
              </w:rPr>
            </w:pPr>
            <w:r w:rsidRPr="004E3531">
              <w:rPr>
                <w:lang w:val="uk-UA" w:eastAsia="uk-UA"/>
              </w:rPr>
              <w:t>6. Відсоток акцій у статутному капіталі, що належать державі</w:t>
            </w:r>
          </w:p>
        </w:tc>
        <w:tc>
          <w:tcPr>
            <w:tcW w:w="4928" w:type="dxa"/>
            <w:vAlign w:val="center"/>
          </w:tcPr>
          <w:p w:rsidR="004E3531" w:rsidRPr="004E3531" w:rsidRDefault="004E3531" w:rsidP="004E3531">
            <w:pPr>
              <w:rPr>
                <w:b/>
                <w:lang w:val="en-US" w:eastAsia="uk-UA"/>
              </w:rPr>
            </w:pPr>
            <w:r w:rsidRPr="004E3531">
              <w:rPr>
                <w:b/>
                <w:lang w:eastAsia="uk-UA"/>
              </w:rPr>
              <w:t>0.000</w:t>
            </w:r>
          </w:p>
        </w:tc>
      </w:tr>
      <w:tr w:rsidR="004E3531" w:rsidRPr="004E3531" w:rsidTr="001030DF">
        <w:trPr>
          <w:trHeight w:val="397"/>
        </w:trPr>
        <w:tc>
          <w:tcPr>
            <w:tcW w:w="4927" w:type="dxa"/>
            <w:gridSpan w:val="3"/>
            <w:vAlign w:val="center"/>
          </w:tcPr>
          <w:p w:rsidR="004E3531" w:rsidRPr="004E3531" w:rsidRDefault="004E3531" w:rsidP="004E3531">
            <w:pPr>
              <w:rPr>
                <w:lang w:val="uk-UA" w:eastAsia="uk-UA"/>
              </w:rPr>
            </w:pPr>
            <w:r w:rsidRPr="004E3531">
              <w:rPr>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vAlign w:val="center"/>
          </w:tcPr>
          <w:p w:rsidR="004E3531" w:rsidRPr="004E3531" w:rsidRDefault="004E3531" w:rsidP="004E3531">
            <w:pPr>
              <w:rPr>
                <w:b/>
                <w:lang w:eastAsia="uk-UA"/>
              </w:rPr>
            </w:pPr>
            <w:r w:rsidRPr="004E3531">
              <w:rPr>
                <w:b/>
                <w:lang w:eastAsia="uk-UA"/>
              </w:rPr>
              <w:t>0.000</w:t>
            </w:r>
          </w:p>
        </w:tc>
      </w:tr>
      <w:tr w:rsidR="004E3531" w:rsidRPr="004E3531" w:rsidTr="001030DF">
        <w:trPr>
          <w:trHeight w:val="397"/>
        </w:trPr>
        <w:tc>
          <w:tcPr>
            <w:tcW w:w="4927" w:type="dxa"/>
            <w:gridSpan w:val="3"/>
            <w:vAlign w:val="center"/>
          </w:tcPr>
          <w:p w:rsidR="004E3531" w:rsidRPr="004E3531" w:rsidRDefault="004E3531" w:rsidP="004E3531">
            <w:pPr>
              <w:rPr>
                <w:lang w:val="uk-UA" w:eastAsia="uk-UA"/>
              </w:rPr>
            </w:pPr>
            <w:r w:rsidRPr="004E3531">
              <w:rPr>
                <w:lang w:val="uk-UA" w:eastAsia="uk-UA"/>
              </w:rPr>
              <w:t>8. Середня кількість працівників (осіб)</w:t>
            </w:r>
          </w:p>
        </w:tc>
        <w:tc>
          <w:tcPr>
            <w:tcW w:w="4928" w:type="dxa"/>
            <w:vAlign w:val="center"/>
          </w:tcPr>
          <w:p w:rsidR="004E3531" w:rsidRPr="004E3531" w:rsidRDefault="004E3531" w:rsidP="004E3531">
            <w:pPr>
              <w:rPr>
                <w:b/>
                <w:lang w:val="en-US" w:eastAsia="uk-UA"/>
              </w:rPr>
            </w:pPr>
            <w:r w:rsidRPr="004E3531">
              <w:rPr>
                <w:b/>
                <w:lang w:eastAsia="uk-UA"/>
              </w:rPr>
              <w:t>110</w:t>
            </w:r>
          </w:p>
        </w:tc>
      </w:tr>
      <w:tr w:rsidR="004E3531" w:rsidRPr="004E3531" w:rsidTr="001030DF">
        <w:trPr>
          <w:trHeight w:val="397"/>
        </w:trPr>
        <w:tc>
          <w:tcPr>
            <w:tcW w:w="9855" w:type="dxa"/>
            <w:gridSpan w:val="4"/>
            <w:vAlign w:val="center"/>
          </w:tcPr>
          <w:p w:rsidR="004E3531" w:rsidRPr="004E3531" w:rsidRDefault="004E3531" w:rsidP="004E3531">
            <w:pPr>
              <w:rPr>
                <w:lang w:eastAsia="uk-UA"/>
              </w:rPr>
            </w:pPr>
            <w:r w:rsidRPr="004E3531">
              <w:rPr>
                <w:lang w:val="uk-UA" w:eastAsia="uk-UA"/>
              </w:rPr>
              <w:t>9. Основні види діяльності із зазначенням найменування виду діяльності та коду за КВЕД</w:t>
            </w:r>
          </w:p>
        </w:tc>
      </w:tr>
      <w:tr w:rsidR="004E3531" w:rsidRPr="004E3531" w:rsidTr="001030DF">
        <w:trPr>
          <w:trHeight w:val="397"/>
        </w:trPr>
        <w:tc>
          <w:tcPr>
            <w:tcW w:w="1368" w:type="dxa"/>
            <w:vAlign w:val="center"/>
          </w:tcPr>
          <w:p w:rsidR="004E3531" w:rsidRPr="004E3531" w:rsidRDefault="004E3531" w:rsidP="004E3531">
            <w:pPr>
              <w:rPr>
                <w:b/>
                <w:lang w:val="en-US" w:eastAsia="uk-UA"/>
              </w:rPr>
            </w:pPr>
            <w:r w:rsidRPr="004E3531">
              <w:rPr>
                <w:b/>
                <w:lang w:val="en-US" w:eastAsia="uk-UA"/>
              </w:rPr>
              <w:t>23.61 </w:t>
            </w:r>
          </w:p>
        </w:tc>
        <w:tc>
          <w:tcPr>
            <w:tcW w:w="8487" w:type="dxa"/>
            <w:gridSpan w:val="3"/>
            <w:vAlign w:val="center"/>
          </w:tcPr>
          <w:p w:rsidR="004E3531" w:rsidRPr="004E3531" w:rsidRDefault="004E3531" w:rsidP="004E3531">
            <w:pPr>
              <w:rPr>
                <w:b/>
                <w:lang w:val="uk-UA" w:eastAsia="uk-UA"/>
              </w:rPr>
            </w:pPr>
            <w:r w:rsidRPr="004E3531">
              <w:rPr>
                <w:b/>
                <w:lang w:val="en-US" w:eastAsia="uk-UA"/>
              </w:rPr>
              <w:t xml:space="preserve"> ВИГОТОВЛЕННЯ ВИРОБІВ ІЗ БЕТОНУ ДЛЯ БУДІВНИЦТВА </w:t>
            </w:r>
          </w:p>
        </w:tc>
      </w:tr>
      <w:tr w:rsidR="004E3531" w:rsidRPr="004E3531" w:rsidTr="001030DF">
        <w:trPr>
          <w:trHeight w:val="397"/>
        </w:trPr>
        <w:tc>
          <w:tcPr>
            <w:tcW w:w="1368" w:type="dxa"/>
            <w:vAlign w:val="center"/>
          </w:tcPr>
          <w:p w:rsidR="004E3531" w:rsidRPr="004E3531" w:rsidRDefault="004E3531" w:rsidP="004E3531">
            <w:pPr>
              <w:rPr>
                <w:b/>
                <w:lang w:val="uk-UA" w:eastAsia="uk-UA"/>
              </w:rPr>
            </w:pPr>
            <w:r w:rsidRPr="004E3531">
              <w:rPr>
                <w:b/>
                <w:lang w:val="en-US" w:eastAsia="uk-UA"/>
              </w:rPr>
              <w:t xml:space="preserve"> 23.63 </w:t>
            </w:r>
          </w:p>
        </w:tc>
        <w:tc>
          <w:tcPr>
            <w:tcW w:w="8487" w:type="dxa"/>
            <w:gridSpan w:val="3"/>
            <w:vAlign w:val="center"/>
          </w:tcPr>
          <w:p w:rsidR="004E3531" w:rsidRPr="004E3531" w:rsidRDefault="004E3531" w:rsidP="004E3531">
            <w:pPr>
              <w:rPr>
                <w:b/>
                <w:lang w:val="en-US" w:eastAsia="uk-UA"/>
              </w:rPr>
            </w:pPr>
            <w:r w:rsidRPr="004E3531">
              <w:rPr>
                <w:b/>
                <w:lang w:val="en-US" w:eastAsia="uk-UA"/>
              </w:rPr>
              <w:t xml:space="preserve"> ВИРОБНИЦТВО БЕТОННИХ РОЗЧИНІВ, ГОТОВИХ ДЛЯ ВИКОРИСТАННЯ </w:t>
            </w:r>
          </w:p>
        </w:tc>
      </w:tr>
      <w:tr w:rsidR="004E3531" w:rsidRPr="004E3531" w:rsidTr="001030DF">
        <w:trPr>
          <w:trHeight w:val="397"/>
        </w:trPr>
        <w:tc>
          <w:tcPr>
            <w:tcW w:w="1368" w:type="dxa"/>
            <w:vAlign w:val="center"/>
          </w:tcPr>
          <w:p w:rsidR="004E3531" w:rsidRPr="004E3531" w:rsidRDefault="004E3531" w:rsidP="004E3531">
            <w:pPr>
              <w:rPr>
                <w:b/>
                <w:lang w:val="uk-UA" w:eastAsia="uk-UA"/>
              </w:rPr>
            </w:pPr>
            <w:r w:rsidRPr="004E3531">
              <w:rPr>
                <w:b/>
                <w:lang w:val="en-US" w:eastAsia="uk-UA"/>
              </w:rPr>
              <w:t xml:space="preserve"> 46.73 </w:t>
            </w:r>
          </w:p>
        </w:tc>
        <w:tc>
          <w:tcPr>
            <w:tcW w:w="8487" w:type="dxa"/>
            <w:gridSpan w:val="3"/>
            <w:vAlign w:val="center"/>
          </w:tcPr>
          <w:p w:rsidR="004E3531" w:rsidRPr="004E3531" w:rsidRDefault="004E3531" w:rsidP="004E3531">
            <w:pPr>
              <w:rPr>
                <w:b/>
                <w:lang w:val="en-US" w:eastAsia="uk-UA"/>
              </w:rPr>
            </w:pPr>
            <w:r w:rsidRPr="004E3531">
              <w:rPr>
                <w:b/>
                <w:lang w:val="en-US" w:eastAsia="uk-UA"/>
              </w:rPr>
              <w:t xml:space="preserve"> ОПТОВА ТОРГІВЛЯ ДЕРЕВИНОЮ, БУДІВЕЛЬНИМИ МАТЕРІАЛАМИ ТА САНІТАРНО-ТЕХНІЧНИМ ОБЛАДНАННЯМ </w:t>
            </w:r>
          </w:p>
        </w:tc>
      </w:tr>
      <w:tr w:rsidR="004E3531" w:rsidRPr="004E3531" w:rsidTr="001030DF">
        <w:tc>
          <w:tcPr>
            <w:tcW w:w="2268" w:type="dxa"/>
            <w:gridSpan w:val="2"/>
          </w:tcPr>
          <w:p w:rsidR="004E3531" w:rsidRPr="004E3531" w:rsidRDefault="004E3531" w:rsidP="004E3531">
            <w:pPr>
              <w:rPr>
                <w:lang w:eastAsia="uk-UA"/>
              </w:rPr>
            </w:pPr>
            <w:r w:rsidRPr="004E3531">
              <w:rPr>
                <w:lang w:eastAsia="uk-UA"/>
              </w:rPr>
              <w:t>10. Органи управління підприємства</w:t>
            </w:r>
          </w:p>
        </w:tc>
        <w:tc>
          <w:tcPr>
            <w:tcW w:w="7587" w:type="dxa"/>
            <w:gridSpan w:val="2"/>
          </w:tcPr>
          <w:p w:rsidR="004E3531" w:rsidRPr="004E3531" w:rsidRDefault="004E3531" w:rsidP="004E3531">
            <w:pPr>
              <w:rPr>
                <w:b/>
                <w:lang w:val="en-US" w:eastAsia="uk-UA"/>
              </w:rPr>
            </w:pPr>
            <w:r w:rsidRPr="004E3531">
              <w:rPr>
                <w:b/>
                <w:lang w:val="en-US" w:eastAsia="uk-UA"/>
              </w:rPr>
              <w:t xml:space="preserve"> </w:t>
            </w:r>
          </w:p>
        </w:tc>
      </w:tr>
    </w:tbl>
    <w:tbl>
      <w:tblPr>
        <w:tblW w:w="9960" w:type="dxa"/>
        <w:tblCellMar>
          <w:top w:w="15" w:type="dxa"/>
          <w:left w:w="15" w:type="dxa"/>
          <w:bottom w:w="15" w:type="dxa"/>
          <w:right w:w="15" w:type="dxa"/>
        </w:tblCellMar>
        <w:tblLook w:val="0000"/>
      </w:tblPr>
      <w:tblGrid>
        <w:gridCol w:w="4920"/>
        <w:gridCol w:w="5040"/>
      </w:tblGrid>
      <w:tr w:rsidR="004E3531" w:rsidRPr="004E3531" w:rsidTr="001030DF">
        <w:tc>
          <w:tcPr>
            <w:tcW w:w="9960" w:type="dxa"/>
            <w:gridSpan w:val="2"/>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uk-UA" w:eastAsia="uk-UA"/>
              </w:rPr>
              <w:t>11. Банки, що обслуговують емітента</w:t>
            </w:r>
          </w:p>
        </w:tc>
      </w:tr>
      <w:tr w:rsidR="004E3531" w:rsidRPr="004E3531" w:rsidTr="001030DF">
        <w:tc>
          <w:tcPr>
            <w:tcW w:w="4920" w:type="dxa"/>
            <w:tcBorders>
              <w:top w:val="nil"/>
              <w:left w:val="nil"/>
              <w:bottom w:val="nil"/>
              <w:right w:val="nil"/>
            </w:tcBorders>
            <w:tcMar>
              <w:top w:w="60" w:type="dxa"/>
              <w:left w:w="60" w:type="dxa"/>
              <w:bottom w:w="60" w:type="dxa"/>
              <w:right w:w="60" w:type="dxa"/>
            </w:tcMar>
          </w:tcPr>
          <w:p w:rsidR="004E3531" w:rsidRPr="004E3531" w:rsidRDefault="004E3531" w:rsidP="004E3531">
            <w:pPr>
              <w:spacing w:after="0" w:line="240" w:lineRule="auto"/>
              <w:rPr>
                <w:rFonts w:ascii="Times New Roman" w:eastAsia="Times New Roman" w:hAnsi="Times New Roman" w:cs="Times New Roman"/>
                <w:sz w:val="20"/>
                <w:szCs w:val="20"/>
                <w:lang w:val="uk-UA" w:eastAsia="uk-UA"/>
              </w:rPr>
            </w:pPr>
            <w:r w:rsidRPr="004E3531">
              <w:rPr>
                <w:rFonts w:ascii="Times New Roman" w:eastAsia="Times New Roman" w:hAnsi="Times New Roman" w:cs="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4E3531" w:rsidRPr="004E3531" w:rsidRDefault="004E3531" w:rsidP="004E3531">
            <w:pPr>
              <w:spacing w:after="0" w:line="240" w:lineRule="auto"/>
              <w:rPr>
                <w:rFonts w:ascii="Times New Roman" w:eastAsia="Times New Roman" w:hAnsi="Times New Roman" w:cs="Times New Roman"/>
                <w:b/>
                <w:sz w:val="20"/>
                <w:szCs w:val="20"/>
                <w:lang w:val="en-US" w:eastAsia="uk-UA"/>
              </w:rPr>
            </w:pPr>
            <w:r w:rsidRPr="004E3531">
              <w:rPr>
                <w:rFonts w:ascii="Times New Roman" w:eastAsia="Times New Roman" w:hAnsi="Times New Roman" w:cs="Times New Roman"/>
                <w:b/>
                <w:sz w:val="20"/>
                <w:szCs w:val="20"/>
                <w:lang w:eastAsia="uk-UA"/>
              </w:rPr>
              <w:t xml:space="preserve"> </w:t>
            </w:r>
            <w:r w:rsidRPr="004E3531">
              <w:rPr>
                <w:rFonts w:ascii="Times New Roman" w:eastAsia="Times New Roman" w:hAnsi="Times New Roman" w:cs="Times New Roman"/>
                <w:b/>
                <w:sz w:val="20"/>
                <w:szCs w:val="20"/>
                <w:lang w:val="en-US" w:eastAsia="uk-UA"/>
              </w:rPr>
              <w:t>Світловодська філія ПАТ "Український  інноваційний банк"</w:t>
            </w:r>
          </w:p>
        </w:tc>
      </w:tr>
      <w:tr w:rsidR="004E3531" w:rsidRPr="004E3531" w:rsidTr="001030DF">
        <w:tc>
          <w:tcPr>
            <w:tcW w:w="4920" w:type="dxa"/>
            <w:tcBorders>
              <w:top w:val="nil"/>
              <w:left w:val="nil"/>
              <w:bottom w:val="nil"/>
              <w:right w:val="nil"/>
            </w:tcBorders>
            <w:tcMar>
              <w:top w:w="60" w:type="dxa"/>
              <w:left w:w="60" w:type="dxa"/>
              <w:bottom w:w="60" w:type="dxa"/>
              <w:right w:w="60" w:type="dxa"/>
            </w:tcMar>
          </w:tcPr>
          <w:p w:rsidR="004E3531" w:rsidRPr="004E3531" w:rsidRDefault="004E3531" w:rsidP="004E3531">
            <w:pPr>
              <w:spacing w:after="0" w:line="240" w:lineRule="auto"/>
              <w:rPr>
                <w:rFonts w:ascii="Times New Roman" w:eastAsia="Times New Roman" w:hAnsi="Times New Roman" w:cs="Times New Roman"/>
                <w:sz w:val="20"/>
                <w:szCs w:val="20"/>
                <w:lang w:val="uk-UA" w:eastAsia="uk-UA"/>
              </w:rPr>
            </w:pPr>
            <w:r w:rsidRPr="004E3531">
              <w:rPr>
                <w:rFonts w:ascii="Times New Roman" w:eastAsia="Times New Roman" w:hAnsi="Times New Roman" w:cs="Times New Roman"/>
                <w:sz w:val="20"/>
                <w:szCs w:val="20"/>
                <w:lang w:val="uk-UA" w:eastAsia="uk-UA"/>
              </w:rPr>
              <w:t>2) МФО банку</w:t>
            </w:r>
          </w:p>
        </w:tc>
        <w:tc>
          <w:tcPr>
            <w:tcW w:w="5040" w:type="dxa"/>
            <w:tcBorders>
              <w:top w:val="nil"/>
              <w:left w:val="nil"/>
              <w:bottom w:val="nil"/>
              <w:right w:val="nil"/>
            </w:tcBorders>
          </w:tcPr>
          <w:p w:rsidR="004E3531" w:rsidRPr="004E3531" w:rsidRDefault="004E3531" w:rsidP="004E3531">
            <w:pPr>
              <w:spacing w:after="0" w:line="240" w:lineRule="auto"/>
              <w:rPr>
                <w:rFonts w:ascii="Times New Roman" w:eastAsia="Times New Roman" w:hAnsi="Times New Roman" w:cs="Times New Roman"/>
                <w:b/>
                <w:sz w:val="20"/>
                <w:szCs w:val="20"/>
                <w:lang w:val="uk-UA" w:eastAsia="uk-UA"/>
              </w:rPr>
            </w:pPr>
            <w:r w:rsidRPr="004E3531">
              <w:rPr>
                <w:rFonts w:ascii="Times New Roman" w:eastAsia="Times New Roman" w:hAnsi="Times New Roman" w:cs="Times New Roman"/>
                <w:b/>
                <w:sz w:val="20"/>
                <w:szCs w:val="20"/>
                <w:lang w:val="en-US" w:eastAsia="uk-UA"/>
              </w:rPr>
              <w:t xml:space="preserve"> 323505</w:t>
            </w:r>
          </w:p>
        </w:tc>
      </w:tr>
      <w:tr w:rsidR="004E3531" w:rsidRPr="004E3531" w:rsidTr="001030DF">
        <w:tc>
          <w:tcPr>
            <w:tcW w:w="4920" w:type="dxa"/>
            <w:tcBorders>
              <w:top w:val="nil"/>
              <w:left w:val="nil"/>
              <w:bottom w:val="nil"/>
              <w:right w:val="nil"/>
            </w:tcBorders>
            <w:tcMar>
              <w:top w:w="60" w:type="dxa"/>
              <w:left w:w="60" w:type="dxa"/>
              <w:bottom w:w="60" w:type="dxa"/>
              <w:right w:w="60" w:type="dxa"/>
            </w:tcMar>
          </w:tcPr>
          <w:p w:rsidR="004E3531" w:rsidRPr="004E3531" w:rsidRDefault="004E3531" w:rsidP="004E3531">
            <w:pPr>
              <w:spacing w:after="0" w:line="240" w:lineRule="auto"/>
              <w:rPr>
                <w:rFonts w:ascii="Times New Roman" w:eastAsia="Times New Roman" w:hAnsi="Times New Roman" w:cs="Times New Roman"/>
                <w:sz w:val="20"/>
                <w:szCs w:val="20"/>
                <w:lang w:val="uk-UA" w:eastAsia="uk-UA"/>
              </w:rPr>
            </w:pPr>
            <w:r w:rsidRPr="004E3531">
              <w:rPr>
                <w:rFonts w:ascii="Times New Roman" w:eastAsia="Times New Roman" w:hAnsi="Times New Roman" w:cs="Times New Roman"/>
                <w:sz w:val="20"/>
                <w:szCs w:val="20"/>
                <w:lang w:val="uk-UA" w:eastAsia="uk-UA"/>
              </w:rPr>
              <w:t>3) Поточний рахунок</w:t>
            </w:r>
          </w:p>
        </w:tc>
        <w:tc>
          <w:tcPr>
            <w:tcW w:w="5040" w:type="dxa"/>
            <w:tcBorders>
              <w:top w:val="nil"/>
              <w:left w:val="nil"/>
              <w:bottom w:val="nil"/>
              <w:right w:val="nil"/>
            </w:tcBorders>
          </w:tcPr>
          <w:p w:rsidR="004E3531" w:rsidRPr="004E3531" w:rsidRDefault="004E3531" w:rsidP="004E3531">
            <w:pPr>
              <w:spacing w:after="0" w:line="240" w:lineRule="auto"/>
              <w:rPr>
                <w:rFonts w:ascii="Times New Roman" w:eastAsia="Times New Roman" w:hAnsi="Times New Roman" w:cs="Times New Roman"/>
                <w:b/>
                <w:sz w:val="20"/>
                <w:szCs w:val="20"/>
                <w:lang w:val="uk-UA" w:eastAsia="uk-UA"/>
              </w:rPr>
            </w:pPr>
            <w:r w:rsidRPr="004E3531">
              <w:rPr>
                <w:rFonts w:ascii="Times New Roman" w:eastAsia="Times New Roman" w:hAnsi="Times New Roman" w:cs="Times New Roman"/>
                <w:b/>
                <w:sz w:val="20"/>
                <w:szCs w:val="20"/>
                <w:lang w:val="en-US" w:eastAsia="uk-UA"/>
              </w:rPr>
              <w:t xml:space="preserve"> 26000000321001</w:t>
            </w:r>
          </w:p>
        </w:tc>
      </w:tr>
      <w:tr w:rsidR="004E3531" w:rsidRPr="004E3531" w:rsidTr="001030DF">
        <w:tc>
          <w:tcPr>
            <w:tcW w:w="4920" w:type="dxa"/>
            <w:tcBorders>
              <w:top w:val="nil"/>
              <w:left w:val="nil"/>
              <w:bottom w:val="nil"/>
              <w:right w:val="nil"/>
            </w:tcBorders>
            <w:tcMar>
              <w:top w:w="60" w:type="dxa"/>
              <w:left w:w="60" w:type="dxa"/>
              <w:bottom w:w="60" w:type="dxa"/>
              <w:right w:w="60" w:type="dxa"/>
            </w:tcMar>
          </w:tcPr>
          <w:p w:rsidR="004E3531" w:rsidRPr="004E3531" w:rsidRDefault="004E3531" w:rsidP="004E3531">
            <w:pPr>
              <w:spacing w:after="0" w:line="240" w:lineRule="auto"/>
              <w:rPr>
                <w:rFonts w:ascii="Times New Roman" w:eastAsia="Times New Roman" w:hAnsi="Times New Roman" w:cs="Times New Roman"/>
                <w:sz w:val="20"/>
                <w:szCs w:val="20"/>
                <w:lang w:val="uk-UA" w:eastAsia="uk-UA"/>
              </w:rPr>
            </w:pPr>
            <w:r w:rsidRPr="004E3531">
              <w:rPr>
                <w:rFonts w:ascii="Times New Roman" w:eastAsia="Times New Roman" w:hAnsi="Times New Roman" w:cs="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4E3531" w:rsidRPr="004E3531" w:rsidRDefault="004E3531" w:rsidP="004E3531">
            <w:pPr>
              <w:spacing w:after="0" w:line="240" w:lineRule="auto"/>
              <w:rPr>
                <w:rFonts w:ascii="Times New Roman" w:eastAsia="Times New Roman" w:hAnsi="Times New Roman" w:cs="Times New Roman"/>
                <w:b/>
                <w:sz w:val="20"/>
                <w:szCs w:val="20"/>
                <w:lang w:val="uk-UA" w:eastAsia="uk-UA"/>
              </w:rPr>
            </w:pPr>
            <w:r w:rsidRPr="004E3531">
              <w:rPr>
                <w:rFonts w:ascii="Times New Roman" w:eastAsia="Times New Roman" w:hAnsi="Times New Roman" w:cs="Times New Roman"/>
                <w:b/>
                <w:sz w:val="20"/>
                <w:szCs w:val="20"/>
                <w:lang w:eastAsia="uk-UA"/>
              </w:rPr>
              <w:t xml:space="preserve"> </w:t>
            </w:r>
            <w:r w:rsidRPr="004E3531">
              <w:rPr>
                <w:rFonts w:ascii="Times New Roman" w:eastAsia="Times New Roman" w:hAnsi="Times New Roman" w:cs="Times New Roman"/>
                <w:b/>
                <w:sz w:val="20"/>
                <w:szCs w:val="20"/>
                <w:lang w:val="en-US" w:eastAsia="uk-UA"/>
              </w:rPr>
              <w:t>Світловодська філія ПАТ "Український  інноваційний банк"(в дол.США)</w:t>
            </w:r>
          </w:p>
        </w:tc>
      </w:tr>
      <w:tr w:rsidR="004E3531" w:rsidRPr="004E3531" w:rsidTr="001030DF">
        <w:tc>
          <w:tcPr>
            <w:tcW w:w="4920" w:type="dxa"/>
            <w:tcBorders>
              <w:top w:val="nil"/>
              <w:left w:val="nil"/>
              <w:bottom w:val="nil"/>
              <w:right w:val="nil"/>
            </w:tcBorders>
            <w:tcMar>
              <w:top w:w="60" w:type="dxa"/>
              <w:left w:w="60" w:type="dxa"/>
              <w:bottom w:w="60" w:type="dxa"/>
              <w:right w:w="60" w:type="dxa"/>
            </w:tcMar>
          </w:tcPr>
          <w:p w:rsidR="004E3531" w:rsidRPr="004E3531" w:rsidRDefault="004E3531" w:rsidP="004E3531">
            <w:pPr>
              <w:spacing w:after="0" w:line="240" w:lineRule="auto"/>
              <w:rPr>
                <w:rFonts w:ascii="Times New Roman" w:eastAsia="Times New Roman" w:hAnsi="Times New Roman" w:cs="Times New Roman"/>
                <w:sz w:val="20"/>
                <w:szCs w:val="20"/>
                <w:lang w:val="uk-UA" w:eastAsia="uk-UA"/>
              </w:rPr>
            </w:pPr>
            <w:r w:rsidRPr="004E3531">
              <w:rPr>
                <w:rFonts w:ascii="Times New Roman" w:eastAsia="Times New Roman" w:hAnsi="Times New Roman" w:cs="Times New Roman"/>
                <w:sz w:val="20"/>
                <w:szCs w:val="20"/>
                <w:lang w:val="uk-UA" w:eastAsia="uk-UA"/>
              </w:rPr>
              <w:t>5) МФО банку</w:t>
            </w:r>
          </w:p>
        </w:tc>
        <w:tc>
          <w:tcPr>
            <w:tcW w:w="5040" w:type="dxa"/>
            <w:tcBorders>
              <w:top w:val="nil"/>
              <w:left w:val="nil"/>
              <w:bottom w:val="nil"/>
              <w:right w:val="nil"/>
            </w:tcBorders>
          </w:tcPr>
          <w:p w:rsidR="004E3531" w:rsidRPr="004E3531" w:rsidRDefault="004E3531" w:rsidP="004E3531">
            <w:pPr>
              <w:spacing w:after="0" w:line="240" w:lineRule="auto"/>
              <w:rPr>
                <w:rFonts w:ascii="Times New Roman" w:eastAsia="Times New Roman" w:hAnsi="Times New Roman" w:cs="Times New Roman"/>
                <w:b/>
                <w:sz w:val="20"/>
                <w:szCs w:val="20"/>
                <w:lang w:val="uk-UA" w:eastAsia="uk-UA"/>
              </w:rPr>
            </w:pPr>
            <w:r w:rsidRPr="004E3531">
              <w:rPr>
                <w:rFonts w:ascii="Times New Roman" w:eastAsia="Times New Roman" w:hAnsi="Times New Roman" w:cs="Times New Roman"/>
                <w:b/>
                <w:sz w:val="20"/>
                <w:szCs w:val="20"/>
                <w:lang w:val="en-US" w:eastAsia="uk-UA"/>
              </w:rPr>
              <w:t xml:space="preserve"> 323505</w:t>
            </w:r>
          </w:p>
        </w:tc>
      </w:tr>
      <w:tr w:rsidR="004E3531" w:rsidRPr="004E3531" w:rsidTr="001030DF">
        <w:tc>
          <w:tcPr>
            <w:tcW w:w="4920" w:type="dxa"/>
            <w:tcBorders>
              <w:top w:val="nil"/>
              <w:left w:val="nil"/>
              <w:bottom w:val="nil"/>
              <w:right w:val="nil"/>
            </w:tcBorders>
            <w:tcMar>
              <w:top w:w="60" w:type="dxa"/>
              <w:left w:w="60" w:type="dxa"/>
              <w:bottom w:w="60" w:type="dxa"/>
              <w:right w:w="60" w:type="dxa"/>
            </w:tcMar>
          </w:tcPr>
          <w:p w:rsidR="004E3531" w:rsidRPr="004E3531" w:rsidRDefault="004E3531" w:rsidP="004E3531">
            <w:pPr>
              <w:spacing w:after="0" w:line="240" w:lineRule="auto"/>
              <w:rPr>
                <w:rFonts w:ascii="Times New Roman" w:eastAsia="Times New Roman" w:hAnsi="Times New Roman" w:cs="Times New Roman"/>
                <w:sz w:val="20"/>
                <w:szCs w:val="20"/>
                <w:lang w:val="uk-UA" w:eastAsia="uk-UA"/>
              </w:rPr>
            </w:pPr>
            <w:r w:rsidRPr="004E3531">
              <w:rPr>
                <w:rFonts w:ascii="Times New Roman" w:eastAsia="Times New Roman" w:hAnsi="Times New Roman" w:cs="Times New Roman"/>
                <w:sz w:val="20"/>
                <w:szCs w:val="20"/>
                <w:lang w:val="uk-UA" w:eastAsia="uk-UA"/>
              </w:rPr>
              <w:t>6) Поточний рахунок</w:t>
            </w:r>
          </w:p>
        </w:tc>
        <w:tc>
          <w:tcPr>
            <w:tcW w:w="5040" w:type="dxa"/>
            <w:tcBorders>
              <w:top w:val="nil"/>
              <w:left w:val="nil"/>
              <w:bottom w:val="nil"/>
              <w:right w:val="nil"/>
            </w:tcBorders>
          </w:tcPr>
          <w:p w:rsidR="004E3531" w:rsidRPr="004E3531" w:rsidRDefault="004E3531" w:rsidP="004E3531">
            <w:pPr>
              <w:spacing w:after="0" w:line="240" w:lineRule="auto"/>
              <w:rPr>
                <w:rFonts w:ascii="Times New Roman" w:eastAsia="Times New Roman" w:hAnsi="Times New Roman" w:cs="Times New Roman"/>
                <w:b/>
                <w:sz w:val="20"/>
                <w:szCs w:val="20"/>
                <w:lang w:val="uk-UA" w:eastAsia="uk-UA"/>
              </w:rPr>
            </w:pPr>
            <w:r w:rsidRPr="004E3531">
              <w:rPr>
                <w:rFonts w:ascii="Times New Roman" w:eastAsia="Times New Roman" w:hAnsi="Times New Roman" w:cs="Times New Roman"/>
                <w:b/>
                <w:sz w:val="20"/>
                <w:szCs w:val="20"/>
                <w:lang w:val="en-US" w:eastAsia="uk-UA"/>
              </w:rPr>
              <w:t xml:space="preserve"> 26009000321002</w:t>
            </w:r>
          </w:p>
        </w:tc>
      </w:tr>
    </w:tbl>
    <w:p w:rsidR="004E3531" w:rsidRPr="004E3531" w:rsidRDefault="004E3531" w:rsidP="004E3531">
      <w:pPr>
        <w:spacing w:after="0" w:line="240" w:lineRule="auto"/>
        <w:rPr>
          <w:rFonts w:ascii="Times New Roman" w:eastAsia="Times New Roman" w:hAnsi="Times New Roman" w:cs="Times New Roman"/>
          <w:sz w:val="24"/>
          <w:szCs w:val="24"/>
          <w:lang w:eastAsia="uk-UA"/>
        </w:rPr>
      </w:pPr>
    </w:p>
    <w:p w:rsidR="004E3531" w:rsidRDefault="004E3531">
      <w:pPr>
        <w:sectPr w:rsidR="004E3531" w:rsidSect="004E3531">
          <w:pgSz w:w="11906" w:h="16838"/>
          <w:pgMar w:top="363" w:right="567" w:bottom="363" w:left="1417" w:header="708" w:footer="708" w:gutter="0"/>
          <w:cols w:space="708"/>
          <w:docGrid w:linePitch="360"/>
        </w:sectPr>
      </w:pPr>
    </w:p>
    <w:tbl>
      <w:tblPr>
        <w:tblW w:w="14760" w:type="dxa"/>
        <w:tblInd w:w="600" w:type="dxa"/>
        <w:tblCellMar>
          <w:top w:w="15" w:type="dxa"/>
          <w:left w:w="15" w:type="dxa"/>
          <w:bottom w:w="15" w:type="dxa"/>
          <w:right w:w="15" w:type="dxa"/>
        </w:tblCellMar>
        <w:tblLook w:val="0000"/>
      </w:tblPr>
      <w:tblGrid>
        <w:gridCol w:w="14760"/>
      </w:tblGrid>
      <w:tr w:rsidR="004E3531" w:rsidRPr="004E3531" w:rsidTr="001030DF">
        <w:tc>
          <w:tcPr>
            <w:tcW w:w="14760" w:type="dxa"/>
            <w:tcMar>
              <w:top w:w="60" w:type="dxa"/>
              <w:left w:w="60" w:type="dxa"/>
              <w:bottom w:w="60" w:type="dxa"/>
              <w:right w:w="60" w:type="dxa"/>
            </w:tcMar>
            <w:vAlign w:val="center"/>
          </w:tcPr>
          <w:p w:rsidR="004E3531" w:rsidRPr="004E3531" w:rsidRDefault="004E3531" w:rsidP="004E3531">
            <w:pPr>
              <w:spacing w:after="0" w:line="240" w:lineRule="auto"/>
              <w:ind w:left="-210"/>
              <w:jc w:val="center"/>
              <w:rPr>
                <w:rFonts w:ascii="Times New Roman" w:eastAsia="Times New Roman" w:hAnsi="Times New Roman" w:cs="Times New Roman"/>
                <w:b/>
                <w:color w:val="000000"/>
                <w:sz w:val="28"/>
                <w:szCs w:val="28"/>
                <w:lang w:val="en-US" w:eastAsia="uk-UA"/>
              </w:rPr>
            </w:pPr>
            <w:r w:rsidRPr="004E3531">
              <w:rPr>
                <w:rFonts w:ascii="Times New Roman" w:eastAsia="Times New Roman" w:hAnsi="Times New Roman" w:cs="Times New Roman"/>
                <w:b/>
                <w:bCs/>
                <w:sz w:val="28"/>
                <w:szCs w:val="28"/>
                <w:lang w:val="en-US" w:eastAsia="uk-UA"/>
              </w:rPr>
              <w:lastRenderedPageBreak/>
              <w:t>IV</w:t>
            </w:r>
            <w:r w:rsidRPr="004E3531">
              <w:rPr>
                <w:rFonts w:ascii="Times New Roman" w:eastAsia="Times New Roman" w:hAnsi="Times New Roman" w:cs="Times New Roman"/>
                <w:b/>
                <w:bCs/>
                <w:sz w:val="28"/>
                <w:szCs w:val="28"/>
                <w:lang w:val="uk-UA" w:eastAsia="uk-UA"/>
              </w:rPr>
              <w:t xml:space="preserve">. </w:t>
            </w:r>
            <w:r w:rsidRPr="004E3531">
              <w:rPr>
                <w:rFonts w:ascii="Times New Roman" w:eastAsia="Times New Roman" w:hAnsi="Times New Roman" w:cs="Times New Roman"/>
                <w:b/>
                <w:color w:val="000000"/>
                <w:sz w:val="28"/>
                <w:szCs w:val="28"/>
                <w:lang w:val="uk-UA" w:eastAsia="uk-UA"/>
              </w:rPr>
              <w:t>Інформація про засновників та/або учасників емітента та кількість і вартість акцій (розміру часток, паїв)</w:t>
            </w:r>
          </w:p>
          <w:p w:rsidR="004E3531" w:rsidRPr="004E3531" w:rsidRDefault="004E3531" w:rsidP="004E3531">
            <w:pPr>
              <w:spacing w:after="0" w:line="240" w:lineRule="auto"/>
              <w:ind w:left="-210"/>
              <w:jc w:val="center"/>
              <w:rPr>
                <w:rFonts w:ascii="Times New Roman" w:eastAsia="Times New Roman" w:hAnsi="Times New Roman" w:cs="Times New Roman"/>
                <w:b/>
                <w:bCs/>
                <w:sz w:val="24"/>
                <w:szCs w:val="24"/>
                <w:lang w:val="en-US" w:eastAsia="uk-UA"/>
              </w:rPr>
            </w:pPr>
          </w:p>
        </w:tc>
      </w:tr>
    </w:tbl>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tbl>
      <w:tblPr>
        <w:tblW w:w="15660" w:type="dxa"/>
        <w:tblInd w:w="240" w:type="dxa"/>
        <w:tblCellMar>
          <w:top w:w="15" w:type="dxa"/>
          <w:left w:w="15" w:type="dxa"/>
          <w:bottom w:w="15" w:type="dxa"/>
          <w:right w:w="15" w:type="dxa"/>
        </w:tblCellMar>
        <w:tblLook w:val="0000"/>
      </w:tblPr>
      <w:tblGrid>
        <w:gridCol w:w="4860"/>
        <w:gridCol w:w="2160"/>
        <w:gridCol w:w="5580"/>
        <w:gridCol w:w="3060"/>
      </w:tblGrid>
      <w:tr w:rsidR="004E3531" w:rsidRPr="004E3531" w:rsidTr="001030DF">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color w:val="000000"/>
                <w:sz w:val="20"/>
                <w:szCs w:val="20"/>
                <w:lang w:val="uk-UA"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color w:val="000000"/>
                <w:sz w:val="20"/>
                <w:szCs w:val="20"/>
                <w:lang w:val="uk-UA" w:eastAsia="uk-UA"/>
              </w:rPr>
              <w:t>Код за ЄДРПОУ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color w:val="000000"/>
                <w:sz w:val="20"/>
                <w:szCs w:val="20"/>
                <w:lang w:val="uk-UA"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4E3531" w:rsidRPr="004E3531" w:rsidTr="001030DF">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color w:val="000000"/>
                <w:sz w:val="20"/>
                <w:szCs w:val="20"/>
                <w:lang w:val="uk-UA" w:eastAsia="uk-UA"/>
              </w:rPr>
            </w:pPr>
            <w:r w:rsidRPr="004E3531">
              <w:rPr>
                <w:rFonts w:ascii="Times New Roman" w:eastAsia="Times New Roman" w:hAnsi="Times New Roman" w:cs="Times New Roman"/>
                <w:bCs/>
                <w:color w:val="000000"/>
                <w:sz w:val="20"/>
                <w:szCs w:val="20"/>
                <w:lang w:val="uk-UA" w:eastAsia="uk-UA"/>
              </w:rPr>
              <w:t>Члени колективного орендного пiдприємства "Спецзалiзобетон"</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color w:val="000000"/>
                <w:sz w:val="20"/>
                <w:szCs w:val="20"/>
                <w:lang w:val="uk-UA" w:eastAsia="uk-UA"/>
              </w:rPr>
            </w:pPr>
            <w:r w:rsidRPr="004E3531">
              <w:rPr>
                <w:rFonts w:ascii="Times New Roman" w:eastAsia="Times New Roman" w:hAnsi="Times New Roman" w:cs="Times New Roman"/>
                <w:bCs/>
                <w:color w:val="000000"/>
                <w:sz w:val="20"/>
                <w:szCs w:val="20"/>
                <w:lang w:val="uk-UA" w:eastAsia="uk-UA"/>
              </w:rPr>
              <w:t>00132003</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color w:val="000000"/>
                <w:sz w:val="20"/>
                <w:szCs w:val="20"/>
                <w:lang w:val="uk-UA" w:eastAsia="uk-UA"/>
              </w:rPr>
            </w:pPr>
            <w:r w:rsidRPr="004E3531">
              <w:rPr>
                <w:rFonts w:ascii="Times New Roman" w:eastAsia="Times New Roman" w:hAnsi="Times New Roman" w:cs="Times New Roman"/>
                <w:bCs/>
                <w:color w:val="000000"/>
                <w:sz w:val="20"/>
                <w:szCs w:val="20"/>
                <w:lang w:val="uk-UA" w:eastAsia="uk-UA"/>
              </w:rPr>
              <w:t>27500 Кiровоградська область Свiтловодський м.Свiтловодськ Комсомольська, 36</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color w:val="000000"/>
                <w:sz w:val="20"/>
                <w:szCs w:val="20"/>
                <w:lang w:val="uk-UA" w:eastAsia="uk-UA"/>
              </w:rPr>
            </w:pPr>
            <w:r w:rsidRPr="004E3531">
              <w:rPr>
                <w:rFonts w:ascii="Times New Roman" w:eastAsia="Times New Roman" w:hAnsi="Times New Roman" w:cs="Times New Roman"/>
                <w:bCs/>
                <w:color w:val="000000"/>
                <w:sz w:val="20"/>
                <w:szCs w:val="20"/>
                <w:lang w:val="uk-UA" w:eastAsia="uk-UA"/>
              </w:rPr>
              <w:t xml:space="preserve">  0.000000000000</w:t>
            </w:r>
          </w:p>
        </w:tc>
      </w:tr>
      <w:tr w:rsidR="004E3531" w:rsidRPr="004E3531" w:rsidTr="001030DF">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Прізвище, ім'я, по батькові фізичної особи</w:t>
            </w:r>
          </w:p>
        </w:tc>
        <w:tc>
          <w:tcPr>
            <w:tcW w:w="774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Серія, номер, дата видачі та найменування органу, який видав паспорт*</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4E3531" w:rsidRPr="004E3531" w:rsidTr="001030DF">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color w:val="000000"/>
                <w:sz w:val="20"/>
                <w:szCs w:val="20"/>
                <w:lang w:val="uk-UA" w:eastAsia="uk-UA"/>
              </w:rPr>
            </w:pPr>
          </w:p>
        </w:tc>
        <w:tc>
          <w:tcPr>
            <w:tcW w:w="774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color w:val="000000"/>
                <w:sz w:val="20"/>
                <w:szCs w:val="20"/>
                <w:lang w:val="uk-UA" w:eastAsia="uk-UA"/>
              </w:rPr>
            </w:pP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color w:val="000000"/>
                <w:sz w:val="20"/>
                <w:szCs w:val="20"/>
                <w:lang w:val="uk-UA" w:eastAsia="uk-UA"/>
              </w:rPr>
            </w:pPr>
            <w:r w:rsidRPr="004E3531">
              <w:rPr>
                <w:rFonts w:ascii="Times New Roman" w:eastAsia="Times New Roman" w:hAnsi="Times New Roman" w:cs="Times New Roman"/>
                <w:bCs/>
                <w:color w:val="000000"/>
                <w:sz w:val="20"/>
                <w:szCs w:val="20"/>
                <w:lang w:val="uk-UA" w:eastAsia="uk-UA"/>
              </w:rPr>
              <w:t xml:space="preserve">  0.000000000000</w:t>
            </w:r>
          </w:p>
        </w:tc>
      </w:tr>
      <w:tr w:rsidR="004E3531" w:rsidRPr="004E3531" w:rsidTr="001030DF">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E3531" w:rsidRPr="004E3531" w:rsidRDefault="004E3531" w:rsidP="004E3531">
            <w:pPr>
              <w:spacing w:after="0" w:line="240" w:lineRule="auto"/>
              <w:jc w:val="right"/>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color w:val="000000"/>
                <w:sz w:val="20"/>
                <w:szCs w:val="20"/>
                <w:lang w:val="uk-UA" w:eastAsia="uk-UA"/>
              </w:rPr>
            </w:pPr>
            <w:r w:rsidRPr="004E3531">
              <w:rPr>
                <w:rFonts w:ascii="Times New Roman" w:eastAsia="Times New Roman" w:hAnsi="Times New Roman" w:cs="Times New Roman"/>
                <w:bCs/>
                <w:color w:val="000000"/>
                <w:sz w:val="20"/>
                <w:szCs w:val="20"/>
                <w:lang w:val="uk-UA" w:eastAsia="uk-UA"/>
              </w:rPr>
              <w:t xml:space="preserve">  0.000000000000</w:t>
            </w:r>
          </w:p>
        </w:tc>
      </w:tr>
    </w:tbl>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p>
    <w:p w:rsidR="004E3531" w:rsidRDefault="004E3531">
      <w:pPr>
        <w:sectPr w:rsidR="004E3531" w:rsidSect="004E3531">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4E3531" w:rsidRPr="004E3531" w:rsidTr="001030DF">
        <w:tc>
          <w:tcPr>
            <w:tcW w:w="9720" w:type="dxa"/>
            <w:tcMar>
              <w:top w:w="60" w:type="dxa"/>
              <w:left w:w="60" w:type="dxa"/>
              <w:bottom w:w="60" w:type="dxa"/>
              <w:right w:w="60" w:type="dxa"/>
            </w:tcMar>
            <w:vAlign w:val="center"/>
          </w:tcPr>
          <w:p w:rsidR="004E3531" w:rsidRPr="004E3531" w:rsidRDefault="004E3531" w:rsidP="004E3531">
            <w:pPr>
              <w:spacing w:after="0" w:line="240" w:lineRule="auto"/>
              <w:ind w:left="-210"/>
              <w:jc w:val="center"/>
              <w:rPr>
                <w:rFonts w:ascii="Times New Roman" w:eastAsia="Times New Roman" w:hAnsi="Times New Roman" w:cs="Times New Roman"/>
                <w:b/>
                <w:bCs/>
                <w:sz w:val="28"/>
                <w:szCs w:val="28"/>
                <w:lang w:val="uk-UA" w:eastAsia="uk-UA"/>
              </w:rPr>
            </w:pPr>
            <w:r w:rsidRPr="004E3531">
              <w:rPr>
                <w:rFonts w:ascii="Times New Roman" w:eastAsia="Times New Roman" w:hAnsi="Times New Roman" w:cs="Times New Roman"/>
                <w:b/>
                <w:color w:val="000000"/>
                <w:sz w:val="28"/>
                <w:szCs w:val="28"/>
                <w:lang w:val="en-US" w:eastAsia="uk-UA"/>
              </w:rPr>
              <w:lastRenderedPageBreak/>
              <w:t>V</w:t>
            </w:r>
            <w:r w:rsidRPr="004E3531">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4E3531" w:rsidRPr="004E3531" w:rsidTr="001030DF">
        <w:tc>
          <w:tcPr>
            <w:tcW w:w="9720" w:type="dxa"/>
            <w:tcMar>
              <w:top w:w="60" w:type="dxa"/>
              <w:left w:w="60" w:type="dxa"/>
              <w:bottom w:w="60" w:type="dxa"/>
              <w:right w:w="60" w:type="dxa"/>
            </w:tcMar>
          </w:tcPr>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r w:rsidRPr="004E3531">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Голова правління-генеральний директор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Островський Ігор Володимирович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285610 11.06.1997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1958</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27</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заступник директора з маркетингу</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9) опис    Голова Правління обирається і звільняється від виконання повноважень Наглядовою радою Товариства. </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Голова Правління укладає контракт із Наглядовою радою Товариства, що підписується Головою Наглядової ради Товариства. </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Голова Правління здійснює виконавчі функції по управлінню Товариством.  </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Голова Правління забезпечує дотримання Товариством діючого законодавства України, цього Статуту та укладених угод. Голова Правління має право:</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-представляти без довіреності інтереси Товариства та вчиняти від його імені юридичні дії в межах компетенції, визначеної цим Статутом;</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видавати довіреності;</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укладати від імені Товариства договори (угоди), якщо ринкова вартість майна або послуг, що є предметом цих договорів(угод) не перевищує 10 відсотків вартості активів за даними останньої річної фінансової звітності Товариства, крім заборонених діючим законодавством України;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відкривати банківські рахунки;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приймати рішення про отримання довгострокових та короткострокових кредитів, якщо розмір кредиту не перевищує 10 % вартості активів за даними останньої фінансової звітності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визначати організаційну структуру Товариства по узгодженню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розподіляти функціональні обов'язки адміністрації;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визначати умови оплати праці посадових осіб дочірніх підприємсвтв, філій та представництв Товариства по узгодженню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приймати на роботу, звільняти та накладати дисциплінарні стягнення на працівників Товариства, визначати умови та встановлювати розміри оплати праці згідно з діючим законодавством України;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встановлювати вимоги щодо професійної та ділової підготовки працівників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призначати головних спеціалістів та розподіляти обов'язки, затверджувати штатний розклад та Правила внутрішнього трудового розпорядку;</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видавати накази та інші розпорядчі документи, обов'язкові для виконання будь-яким працівником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організовувати виконання рішення Загальних зборів та Наглядової ради про придбання та реалізацію Товариством власних акцій;</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укладати колективний договір від імені Товариства з радою трудового колективу або іншим органом, визначеним Загальними зборами трудового колективу;</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підписувати колективний договір від імені Товариства по узгодженню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передавати частину питань своєї компетенції іншим посадовим особам Товариства при збереженні</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персональної  відповідальності  Голови Правління  перед Загальними зборами  акціонерів  за їх  належне виконання;</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здійснювати інші функції, що необхідні для забезпечення нормальної роботи Товариства, згідно з чинним законодавством України;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немає.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правління-начальник ВМТП</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Бондаренко Володимир Григорович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709660 26.01.2000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1965</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7</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lastRenderedPageBreak/>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економіст ВМТП</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До виключної компетенції Правління відноситься усі питання діяльності Товариства, окрім тих, що згідно чинного законодавства та цього Статуту віднесені до компетенції Загальних зборів акціонерів та Наглядової ради, а саме:</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реалізація планів основних напрямків діяльності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з розподілу прибутку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щодо розміру дивідендів, виплачуваних за рік та порядку покриття збитків;</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розгляд звіту Ревізійної комісії за рік;</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звітів, балансів, включаючи дочірні підприємства;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організація скликання та проведення чергових та позачергових Загальних зборів, формування пропозицій порядку денного Загальних зборів акціонерів, підготовка проектів документів та звіту про діяльність Правління для розгляду і затвердження їх Загальними зборами;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підготовка пропозицій (матеріалів) про припинення діяльності Товариства, підготовка пропозицій щодо призначення ліквідаційної комісії;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розробка пропозицій щодо внесення змін та доповнень до Статуту по узгодженню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виконання рішень Загальних зборів, Наглядової Ради та контролю за дотриманням цього Статуту.</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 .</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правління- головний інженер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Островський Геннадій Володимирович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439172 16.04.1998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1964</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11</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головний механік</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До виключної компетенції Правління відноситься усі питання діяльності Товариства, окрім тих, що згідно чинного законодавства та цього Статуту віднесені до компетенції Загальних зборів акціонерів та Наглядової ради, а саме:</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реалізація планів основних напрямків діяльності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з розподілу прибутку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щодо розміру дивідендів, виплачуваних за рік та порядку покриття збитків;</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розгляд звіту Ревізійної комісії за рік;</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звітів, балансів, включаючи дочірні підприємства;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організація скликання та проведення чергових та позачергових Загальних зборів, формування пропозицій порядку денного Загальних зборів акціонерів, підготовка проектів документів та звіту про діяльність Правління для розгляду і затвердження їх Загальними зборами;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підготовка пропозицій (матеріалів) про припинення діяльності Товариства, підготовка пропозицій щодо призначення ліквідаційної комісії;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розробка пропозицій щодо внесення змін та доповнень до Статуту по узгодженню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виконання рішень Загальних зборів, Наглядової Ради та контролю за дотриманням цього Статуту.</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 .</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правління -технічний директор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Халинбаджах Володимир Ілліч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177892 20.09.1996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1947</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32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головний інженер</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lastRenderedPageBreak/>
        <w:t>9) опис    До виключної компетенції Правління відноситься усі питання діяльності Товариства, окрім тих, що згідно чинного законодавства та цього Статуту віднесені до компетенції Загальних зборів акціонерів та Наглядової ради, а саме:</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реалізація планів основних напрямків діяльності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з розподілу прибутку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щодо розміру дивідендів, виплачуваних за рік та порядку покриття збитків;</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розгляд звіту Ревізійної комісії за рік;</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звітів, балансів, включаючи дочірні підприємства;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організація скликання та проведення чергових та позачергових Загальних зборів, формування пропозицій порядку денного Загальних зборів акціонерів, підготовка проектів документів та звіту про діяльність Правління для розгляду і затвердження їх Загальними зборами;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підготовка пропозицій (матеріалів) про припинення діяльності Товариства, підготовка пропозицій щодо призначення ліквідаційної комісії;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розробка пропозицій щодо внесення змін та доповнень до Статуту по узгодженню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виконання рішень Загальних зборів, Наглядової Ради та контролю за дотриманням цього Статуту.</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 .</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правління-виконавчий директор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Халинбанджах  Валерій  Володимирович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233393 25.02.1997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1969</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17</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заступник директора з маркетингу</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До виключної компетенції Правління відноситься усі питання діяльності Товариства, окрім тих, що згідно чинного законодавства та цього Статуту віднесені до компетенції Загальних зборів акціонерів та Наглядової ради, а саме:</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реалізація планів основних напрямків діяльності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з розподілу прибутку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щодо розміру дивідендів, виплачуваних за рік та порядку покриття збитків;</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розгляд звіту Ревізійної комісії за рік;</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звітів, балансів, включаючи дочірні підприємства;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організація скликання та проведення чергових та позачергових Загальних зборів, формування пропозицій порядку денного Загальних зборів акціонерів, підготовка проектів документів та звіту про діяльність Правління для розгляду і затвердження їх Загальними зборами;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підготовка пропозицій (матеріалів) про припинення діяльності Товариства, підготовка пропозицій щодо призначення ліквідаційної комісії;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розробка пропозицій щодо внесення змін та доповнень до Статуту по узгодженню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виконання рішень Загальних зборів, Наглядової Ради та контролю за дотриманням цього Статуту.</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 .</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правління-головний енергетик</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Деревич Сергій В"ячеславович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683972 27.12.1999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1959</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22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ДП "Олімп"-зам. начальника цеха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До виключної компетенції Правління відноситься усі питання діяльності Товариства, окрім тих, що згідно чинного законодавства та цього Статуту віднесені до компетенції Загальних зборів акціонерів та Наглядової ради, а саме:</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реалізація планів основних напрямків діяльності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з розподілу прибутку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пропозицій щодо розміру дивідендів, виплачуваних за рік та порядку покриття збитків;</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lastRenderedPageBreak/>
        <w:t>-  розгляд звіту Ревізійної комісії за рік;</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звітів, балансів, включаючи дочірні підприємства;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організація скликання та проведення чергових та позачергових Загальних зборів, формування пропозицій порядку денного Загальних зборів акціонерів, підготовка проектів документів та звіту про діяльність Правління для розгляду і затвердження їх Загальними зборами;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підготовка пропозицій (матеріалів) про припинення діяльності Товариства, підготовка пропозицій щодо призначення ліквідаційної комісії;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розробка пропозицій щодо внесення змін та доповнень до Статуту по узгодженню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виконання рішень Загальних зборів, Наглядової Ради та контролю за дотриманням цього Статуту.</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 .</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правління-головний бухгалтер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Медведенко Раїса Іванівна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461048 10.06.1998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1965</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17</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зам.головного бухгалтера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До виключної компетенції Правління відноситься усі питання діяльності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прийняття рішення про отримання кредитів Товариством за їх узгодженням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або подання на розгляд Загальних зборів акціонерів;</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забезпечення проведення аудиторської перевірки діяльності Товариства на вимогу акціонерів, які володіють не менш як 10% акцій Товариства, або на вимогу Наглядової ради. Аудиторська перевірка повинна бути розпочата не пізніше ЗО днів з моменту надання відповідної вимоги акціонерів;</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та надання Загальним зборам та Наглядовій Раді пропозицій щодо придбання (викуп) та реалізацію власних акцій;</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прийняття рішень про участь Товариства у громадських організаціях за погодженням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підготовка та надання регулярної річної інформації до Державної комісії з цінних паперів та фондового ринку за погодженням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визначення переліку документів, що надаються акціонерам для розгляду питань, що виносяться на Загальні збори акціонерів, за погодженням з Наглядовою Радою;</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забезпечення та відповідальність за виконання вимог законів України та підзаконних актів у сфері цивільного захисту з питань захисту населення і територій від надзвичайних ситуацій у мирний час та в особливий період-.                                                                                         Питання, що належать до виключної компетенції Правління, не можуть бути передані на одноособовий розгляд Голові Правління.</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  Організаційною формою роботи Правління є засідання, що проводяться у разі необхідності, але не менше ніж 1 раз на місяць. Засідання Правління вважається правомочним якщо в ньому беруть участь не менше 2/3 членів Правління. Рішення на засіданні Правління вважається прийнятим, якщо за нього проголосувало більше половини членів Правління, присутніх на засіданні. При рівності голосів під час голосування голос Голови Правління є вирішальним.</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Роботою Правління Товариства керує Голова Правління.</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Оплата праці згідно штатного розпису та колективного договору .</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Голова Наглядової ради</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Близнюк Сергій Миколайович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654154 13.08.1999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1965</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22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ТОВ"Сіаль Імпекс"  зам.директора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lastRenderedPageBreak/>
        <w:t>9) опис    Голова Наглядової ради Товариства обирається членами Наглядової ради з їх числа простою більшістю голосів від кількісного складу Наглядової ради.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Наглядова рада має право в будь-який час переобрати Голову Наглядової ради. 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 У разі неможливості виконання Головою Наглядової ради своїх повноважень його повноваження здійснює один із членів Наглядової ради за її рішенням. Засідання Наглядової ради.  Засідання Наглядової ради скликаються за ініціативою Голови Наглядової ради або на вимогу члена Наглядової ради.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Засідання Наглядової ради також скликаються на вимогу Ревізійної комісії, Правління, інших осіб, визначених цим Статутом, які беруть участь у засіданні Наглядової ради. На вимогу Наглядової ради в її засіданні або в розгляді окремих питань порядку денного засідання бере участь Голова Правління. Засідання Наглядової ради проводяться в міру необхідності з періодичністю не рідше одного разу на квартал.</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Винагорода не виплачується ні в грошові  ні в  натуральні формі, на підприємстві не працює.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Наглядової ради</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Островська Людмила Миколаївна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285611 11.06.1997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1969</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Спортивний клуб "Спарта" директор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Члени наглядової ради Товариства обираються з числа фізичних осіб, які мають повну дієздатність.</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Акціонер може мати необмежену кількість представників у Наглядовій раді. Порядок діяльності представника акціонера у Наглядовій раді визначається самим акціонером. Повноваження члена Наглядової ради дійсні з моменту його затвердження рішенням Загальних зборів Товариства. Обрання членів Наглядової ради Товариства здійснюється виключно шляхом кумулятивного голосування. Одна й та сама особа може обиратися до складу Наглядової ради неодноразово. Член Наглядової ради не може бути одночасно членом Правління та/або членом Ревізійної комісії Товариства. Кількісний склад Наглядової ради встановлюється Загальними зборами.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Якщо кількість членів Наглядової ради становить менше половини її кількісного складу, Товариство протягом трьох місяців має скликати позачергові ЗагальнГзбори для обрання решти членів Наглядової ради.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 Член Наглядової ради здійснює свої повноваження на підставі договору з Товариством.</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Від імені Товариства договір підписує особа, уповноважена на те Загальними зборами. У договорі з членом Наглядової ради Товариства може бути передбачена виплата йому винагороди та можливість сплати Товариством за нього внесків на загальнообов'язкове державне пенсійне страхування.</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Дія договору з членом Наглядової ради припиняється у разі припинення його повноважень.</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Виконання повноважень члена Наглядової ради державними службовцями здійснюється у випадках та в порядку, визначених Законом. Виконання повноважень члена Наглядової ради особами, які перебувають на службі в органах місцевого самоврядування, здійснюється відповідно до законодавства.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Винагорода не виплачується ні в грошові  ні в  натуральні формі, на підприємстві не працює.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Наглядової ради</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Кривенко Геннадій Михайлович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233116 11.06.1997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1964</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20</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"АТЗТ"Світловодський завод "Спецзалізобетон"  Нач.цеха адсорбентів</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Члени наглядової ради Товариства обираються з числа фізичних осіб, які мають повну дієздатність.</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lastRenderedPageBreak/>
        <w:t>Акціонер може мати необмежену кількість представників у Наглядовій раді. Порядок діяльності представника акціонера у Наглядовій раді визначається самим акціонером. Повноваження члена Наглядової ради дійсні з моменту його затвердження рішенням Загальних зборів Товариства. Обрання членів Наглядової ради Товариства здійснюється виключно шляхом кумулятивного голосування. Одна й та сама особа може обиратися до складу Наглядової ради неодноразово. Член Наглядової ради не може бути одночасно членом Правління та/або членом Ревізійної комісії Товариства. Кількісний склад Наглядової ради встановлюється Загальними зборами.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Якщо кількість членів Наглядової ради становить менше половини її кількісного складу, Товариство протягом трьох місяців має скликати позачергові ЗагальнГзбори для обрання решти членів Наглядової ради.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 Член Наглядової ради здійснює свої повноваження на підставі договору з Товариством.</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Від імені Товариства договір підписує особа, уповноважена на те Загальними зборами. У договорі з членом Наглядової ради Товариства може бути передбачена виплата йому винагороди та можливість сплати Товариством за нього внесків на загальнообов'язкове державне пенсійне страхування.</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Дія договору з членом Наглядової ради припиняється у разі припинення його повноважень.</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Виконання повноважень члена Наглядової ради державними службовцями здійснюється у випадках та в порядку, визначених Законом. Виконання повноважень члена Наглядової ради особами, які перебувають на службі в органах місцевого самоврядування, здійснюється відповідно до законодавства.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Винагорода не виплачується ні в грошові  ні в  натуральні формі, на підприємстві не працює.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Наглядової ради</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Близнюк Аліна Сергіївна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898442 11.06.2002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1937</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пенсіонерка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Члени наглядової ради Товариства обираються з числа фізичних осіб, які мають повну дієздатність.</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Акціонер може мати необмежену кількість представників у Наглядовій раді. Порядок діяльності представника акціонера у Наглядовій раді визначається самим акціонером. Повноваження члена Наглядової ради дійсні з моменту його затвердження рішенням Загальних зборів Товариства. Обрання членів Наглядової ради Товариства здійснюється виключно шляхом кумулятивного голосування. Одна й та сама особа може обиратися до складу Наглядової ради неодноразово. Член Наглядової ради не може бути одночасно членом Правління та/або членом Ревізійної комісії Товариства. Кількісний склад Наглядової ради встановлюється Загальними зборами.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Якщо кількість членів Наглядової ради становить менше половини її кількісного складу, Товариство протягом трьох місяців має скликати позачергові ЗагальнГзбори для обрання решти членів Наглядової ради.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 Член Наглядової ради здійснює свої повноваження на підставі договору з Товариством.</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Від імені Товариства договір підписує особа, уповноважена на те Загальними зборами. У договорі з членом Наглядової ради Товариства може бути передбачена виплата йому винагороди та можливість сплати Товариством за нього внесків на загальнообов'язкове державне пенсійне страхування.</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Дія договору з членом Наглядової ради припиняється у разі припинення його повноважень.</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Виконання повноважень члена Наглядової ради державними службовцями здійснюється у випадках та в порядку, визначених Законом. Виконання повноважень члена Наглядової ради особами, які перебувають на службі в органах місцевого самоврядування, здійснюється відповідно до законодавства. </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Винагорода не виплачується ні в грошові  ні в  натуральні формі, на підприємстві не працює.</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Наглядової ради -секретар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Гальчина Емма Григорівна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ЕВ 035823 01.01.2004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1956</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секретар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lastRenderedPageBreak/>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Члени наглядової ради Товариства обираються з числа фізичних осіб, які мають повну дієздатність.</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Акціонер може мати необмежену кількість представників у Наглядовій раді. Порядок діяльності представника акціонера у Наглядовій раді визначається самим акціонером. Повноваження члена Наглядової ради дійсні з моменту його затвердження рішенням Загальних зборів Товариства. Обрання членів Наглядової ради Товариства здійснюється виключно шляхом кумулятивного голосування. Одна й та сама особа може обиратися до складу Наглядової ради неодноразово. Член Наглядової ради не може бути одночасно членом Правління та/або членом Ревізійної комісії Товариства. Кількісний склад Наглядової ради встановлюється Загальними зборами.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Якщо кількість членів Наглядової ради становить менше половини її кількісного складу, Товариство протягом трьох місяців має скликати позачергові ЗагальнГзбори для обрання решти членів Наглядової ради.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 Член Наглядової ради здійснює свої повноваження на підставі договору з Товариством.</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Від імені Товариства договір підписує особа, уповноважена на те Загальними зборами. У договорі з членом Наглядової ради Товариства може бути передбачена виплата йому винагороди та можливість сплати Товариством за нього внесків на загальнообов'язкове державне пенсійне страхування.</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Дія договору з членом Наглядової ради припиняється у разі припинення його повноважень.</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Виконання повноважень члена Наглядової ради державними службовцями здійснюється у випадках та в порядку, визначених Законом. Виконання повноважень члена Наглядової ради особами, які перебувають на службі в органах місцевого самоврядування, здійснюється відповідно до законодавства.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Винагорода не виплачується ні в грошові  ні в  натуральні формі.</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Голова Ревізійної комісії-головний економіст</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Войцун Валентина Григорівна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890659 28.02.2002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1957</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17</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Світловодський завод залізобетонних виробів  економіст відділу збуту</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Голова Ревізійної комісії обирається членами Ревізійної комісії з їх числа простою більшістю голосів від кількісного складу Ревізійної комісії. Строк повноважень Ревізійної комісію встановлюється Загальними зборами на період до дати проведення чергових річних Загальних зборів, але не більше ніж на п'ять років. Не можуть бути членом Ревізійної комісії: член Наглядової ради; член Правління; особа, яка не має повної цивільної дієздатності; члени інших органів Товариства. Члени Ревізійної комісії не може входити до складу лічильної комісії Товариства.</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   Права та обов'язки членів Ревізійної комісії визначаються цим Статутом, іншими актами законодавства, а також договором, що укладається з членами Ревізійної комісії.  Ревізійна комісія має право вносити пропозиції до порядку денного Загальних зборів та вимагати скликання позачергових Загальних зборів. Ревізійна комісія має право бути присутніми на Загальних зборах та брати участь в обговоренні питань порядку денного з правом дорадчого голосу.</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Члени Ревізійної комісії мають право брати участь у засіданнях Наглядової ради та Правління.</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Ревізійна комісія має право брати участь у засіданнях Наглядової ради.</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.Оплата праці згідно штатного розпису та колективного договору.</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Ревізійної комісії</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Островський Олег Володимирович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285610 11.06.1997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1962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5</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механік</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8) дата обрання та термін, на який </w:t>
            </w:r>
            <w:r w:rsidRPr="004E3531">
              <w:rPr>
                <w:rFonts w:ascii="Times New Roman" w:eastAsia="Times New Roman" w:hAnsi="Times New Roman" w:cs="Times New Roman"/>
                <w:b/>
                <w:sz w:val="20"/>
                <w:szCs w:val="24"/>
                <w:lang w:val="uk-UA" w:eastAsia="uk-UA"/>
              </w:rPr>
              <w:lastRenderedPageBreak/>
              <w:t>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lastRenderedPageBreak/>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lastRenderedPageBreak/>
        <w:t>9) опис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Строк повноважень Ревізійної комісію встановлюється Загальними зборами на період до дати проведення чергових річних Загальних зборів, але не більше ніж на п'ять років.Не можуть бути членом Ревізійної комісії: член Наглядової ради; член Правління; особа, яка не має повної цивільної дієздатності; члени інших органів Товариства.Члени Ревізійної комісії не може входити до складу лічильної комісії Товариства.   Права та обов'язки членів Ревізійної комісії визначаються цим Статутом, іншими актами законодавства, а також договором, що укладається з членами Ревізійної комісії.Ревізійна комісія має право вносити пропозиції до порядку денного Загальних зборів та вимагати скликання позачергових Загальних зборів. Ревізійна комісія має право бути присутніми на Загальних зборах та брати участь в обговоренні питань порядку денного з правом дорадчого голосу.Члени Ревізійної комісії мають право брати участь у засіданнях Наглядової ради та Правління.Ревізійна комісія має право брати участь у засіданнях Наглядової ради.  Перевірка нансово-господарської діяльності Товариства здійснюються за дорученням Загальних зборів Товариства, Наглядової ради, Правління та власної ініціативи Ревізійної комісіі або на вимогу акціонерів, які володіють у сукупності не менше як 10% акцій. Ревізійній комісії повинні бути подані всі матеріали, бухгалтерські або інші документи і особисті пояснення посадових осіб на її вимоги. Ревізійна комісія проводить перевірку фінансово-господарської діяльності Товариства за результатами фінансового року. Ревізійній комісії повинні бути подані всі матеріали, бухгалтерські або інші документи і особисті пояснення посадових осіб на її вимоги. Голова Правління забезпечує Ревізійній комісії доступ до інформації.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1)підтвердження достовірності та повноти даних фінансової звітності за відповідний період;</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 Винагорода не виплачується ні в грошові  ні в  натуральні формі, на підприємстві не працює.</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Ревізійної комісії- бухгалтер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Артеменко Ірина Петрівна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ЕВ 077378 17.11.2004 Світловодськтим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1982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бухгалтер</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Строк повноважень Ревізійної комісію встановлюється Загальними зборами на період до дати проведення чергових річних Загальних зборів, але не більше ніж на п'ять років.Не можуть бути членом Ревізійної комісії: член Наглядової ради; член Правління; особа, яка не має повної цивільної дієздатності; члени інших органів Товариства.Члени Ревізійної комісії не може входити до складу лічильної комісії Товариства.   Права та обов'язки членів Ревізійної комісії визначаються цим Статутом, іншими актами законодавства, а також договором, що укладається з членами Ревізійної комісії.Ревізійна комісія має право вносити пропозиції до порядку денного Загальних зборів та вимагати скликання позачергових Загальних зборів. Ревізійна комісія має право бути присутніми на Загальних зборах та брати участь в обговоренні питань порядку денного з правом дорадчого голосу.Члени Ревізійної комісії мають право брати участь у засіданнях Наглядової ради та Правління.Ревізійна комісія має право брати участь у засіданнях Наглядової ради.  Перевірка нансово-господарської діяльності Товариства здійснюються за дорученням Загальних зборів Товариства, Наглядової ради, Правління та власної ініціативи Ревізійної комісіі або на вимогу акціонерів, які володіють у сукупності не менше як 10% акцій. Ревізійній комісії повинні бути подані всі матеріали, бухгалтерські або інші документи і особисті пояснення посадових осіб на її вимоги. Ревізійна комісія проводить перевірку фінансово-господарської діяльності Товариства за результатами фінансового року. Ревізійній комісії повинні бути подані всі матеріали, бухгалтерські або інші документи і особисті пояснення посадових осіб на її вимоги. Голова Правління забезпечує Ревізійній комісії доступ до інформації.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1)підтвердження достовірності та повноти даних фінансової звітності за відповідний період;</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маєОплата праці згідно штатного розпису та колективного договору.</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Ревізійної комісії-інженер з техніки безпеки</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Яшний Олександр Миколайович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890887 14.03.2002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1964</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22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Світловодська пожежна частина №7 зам.начальника пожежної частини</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9) опис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Строк повноважень Ревізійної комісію встановлюється Загальними зборами на період до дати проведення чергових річних Загальних зборів, але не більше ніж на п'ять років.Не можуть бути членом Ревізійної комісії: член Наглядової ради; член Правління; особа, яка не має повної цивільної дієздатності; члени інших органів Товариства.Члени Ревізійної комісії не може входити до складу лічильної комісії Товариства.   Права та обов'язки членів Ревізійної комісії визначаються цим Статутом, іншими актами законодавства, а також договором, що укладається з членами Ревізійної комісії.Ревізійна комісія має право вносити пропозиції до порядку денного Загальних зборів та вимагати скликання позачергових Загальних зборів. Ревізійна комісія має право бути присутніми на Загальних зборах та брати участь в обговоренні питань порядку денного з правом дорадчого голосу.Члени Ревізійної комісії мають право брати участь у засіданнях Наглядової ради та Правління.Ревізійна комісія має право брати участь у засіданнях Наглядової ради.  Перевірка нансово-господарської діяльності Товариства здійснюються за дорученням Загальних зборів Товариства, Наглядової ради, Правління та власної ініціативи Ревізійної комісіі або на вимогу акціонерів, які володіють у сукупності не менше як 10% акцій. Ревізійній комісії повинні бути подані всі матеріали, бухгалтерські або інші документи і особисті пояснення посадових осіб на її вимоги. Ревізійна комісія проводить перевірку фінансово-господарської діяльності Товариства за результатами фінансового року. Ревізійній комісії повинні бути подані всі матеріали, бухгалтерські або інші документи і особисті пояснення посадових осіб на її вимоги. Голова Правління забезпечує Ревізійній комісії доступ до інформації.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1)підтвердження достовірності та повноти даних фінансової звітності за відповідний період;</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маєОплата праці згідно штатного розпису та колективного договору.</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 посада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Член Ревізійної комісії - начальник дільниці теплогазоводопостачання</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Овчаренко Ерік Васильович</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3) паспортні дані фізичної особи (серія, номер, дата видачі, орган, який видав)* або код за ЄДРПОУ юридичної особи</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ЕА 551915 07.12.1998 Світловодським МРВ УМВС України в Кіровоградській області</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1953</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5) освіта**</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вища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6) стаж керівної роботи (років)**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22</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7) найменування підприємства та попередня посада, яку займав**</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ЗАТ "Світловодський завод "Спецзалізобетон" начальник паросилового господарства</w:t>
            </w:r>
          </w:p>
        </w:tc>
      </w:tr>
      <w:tr w:rsidR="004E3531" w:rsidRPr="004E3531" w:rsidTr="001030DF">
        <w:tblPrEx>
          <w:tblCellMar>
            <w:top w:w="0" w:type="dxa"/>
            <w:bottom w:w="0" w:type="dxa"/>
          </w:tblCellMar>
        </w:tblPrEx>
        <w:tc>
          <w:tcPr>
            <w:tcW w:w="3968" w:type="dxa"/>
            <w:shd w:val="clear" w:color="auto" w:fill="auto"/>
          </w:tcPr>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8) дата обрання та термін, на який обрано</w:t>
            </w:r>
          </w:p>
        </w:tc>
        <w:tc>
          <w:tcPr>
            <w:tcW w:w="5669" w:type="dxa"/>
            <w:shd w:val="clear" w:color="auto" w:fill="auto"/>
          </w:tcPr>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r w:rsidRPr="004E3531">
              <w:rPr>
                <w:rFonts w:ascii="Times New Roman" w:eastAsia="Times New Roman" w:hAnsi="Times New Roman" w:cs="Times New Roman"/>
                <w:sz w:val="20"/>
                <w:szCs w:val="24"/>
                <w:lang w:val="uk-UA" w:eastAsia="uk-UA"/>
              </w:rPr>
              <w:t>05.04.2011 згідно Положення та Статуту товариства</w:t>
            </w:r>
          </w:p>
        </w:tc>
      </w:tr>
    </w:tbl>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 xml:space="preserve">9) опис    Члени Ревізійної комісії обираються виключно шляхом кумулятивного голосування з числа фізичних осіб, які мають повну цивільну дієздатність та/або з числа юридичних осіб - акціонерів. Строк повноважень Ревізійної комісію встановлюється Загальними зборами на період до дати проведення чергових річних Загальних зборів, але не більше ніж на п'ять років.Не можуть бути членом Ревізійної комісії: член Наглядової ради; член Правління; особа, яка не має повної цивільної дієздатності; члени інших органів Товариства.Члени Ревізійної комісії не може входити до складу лічильної комісії Товариства.   Права та обов'язки членів Ревізійної комісії визначаються цим Статутом, іншими актами законодавства, а також договором, що укладається з членами Ревізійної комісії.Ревізійна комісія має право вносити пропозиції до порядку денного Загальних зборів та вимагати скликання позачергових Загальних зборів. Ревізійна комісія має право бути присутніми на Загальних зборах та брати участь в обговоренні питань порядку денного з правом дорадчого голосу.Члени Ревізійної комісії мають право брати участь у засіданнях </w:t>
      </w:r>
      <w:r w:rsidRPr="004E3531">
        <w:rPr>
          <w:rFonts w:ascii="Times New Roman" w:eastAsia="Times New Roman" w:hAnsi="Times New Roman" w:cs="Times New Roman"/>
          <w:b/>
          <w:sz w:val="20"/>
          <w:szCs w:val="24"/>
          <w:lang w:val="uk-UA" w:eastAsia="uk-UA"/>
        </w:rPr>
        <w:lastRenderedPageBreak/>
        <w:t>Наглядової ради та Правління.Ревізійна комісія має право брати участь у засіданнях Наглядової ради.  Перевірка нансово-господарської діяльності Товариства здійснюються за дорученням Загальних зборів Товариства, Наглядової ради, Правління та власної ініціативи Ревізійної комісіі або на вимогу акціонерів, які володіють у сукупності не менше як 10% акцій. Ревізійній комісії повинні бути подані всі матеріали, бухгалтерські або інші документи і особисті пояснення посадових осіб на її вимоги. Ревізійна комісія проводить перевірку фінансово-господарської діяльності Товариства за результатами фінансового року. Ревізійній комісії повинні бути подані всі матеріали, бухгалтерські або інші документи і особисті пояснення посадових осіб на її вимоги. Голова Правління забезпечує Ревізійній комісії доступ до інформації.</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1)підтвердження достовірності та повноти даних фінансової звітності за відповідний період;</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2)факти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4E3531" w:rsidRPr="004E3531" w:rsidRDefault="004E3531" w:rsidP="004E3531">
      <w:pPr>
        <w:spacing w:after="0" w:line="240" w:lineRule="auto"/>
        <w:rPr>
          <w:rFonts w:ascii="Times New Roman" w:eastAsia="Times New Roman" w:hAnsi="Times New Roman" w:cs="Times New Roman"/>
          <w:b/>
          <w:sz w:val="20"/>
          <w:szCs w:val="24"/>
          <w:lang w:val="uk-UA" w:eastAsia="uk-UA"/>
        </w:rPr>
      </w:pPr>
      <w:r w:rsidRPr="004E3531">
        <w:rPr>
          <w:rFonts w:ascii="Times New Roman" w:eastAsia="Times New Roman" w:hAnsi="Times New Roman" w:cs="Times New Roman"/>
          <w:b/>
          <w:sz w:val="20"/>
          <w:szCs w:val="24"/>
          <w:lang w:val="uk-UA" w:eastAsia="uk-UA"/>
        </w:rPr>
        <w:t>Непогашеної судимості за корисливі та посадові злочини не маєОплата праці згідно штатного розпису та колективного договору.</w:t>
      </w: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Default="004E3531">
      <w:pPr>
        <w:sectPr w:rsidR="004E3531" w:rsidSect="004E3531">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4E3531" w:rsidRPr="004E3531" w:rsidTr="001030DF">
        <w:trPr>
          <w:trHeight w:val="463"/>
        </w:trPr>
        <w:tc>
          <w:tcPr>
            <w:tcW w:w="15480" w:type="dxa"/>
            <w:tcMar>
              <w:top w:w="60" w:type="dxa"/>
              <w:left w:w="60" w:type="dxa"/>
              <w:bottom w:w="60" w:type="dxa"/>
              <w:right w:w="60" w:type="dxa"/>
            </w:tcMar>
            <w:vAlign w:val="center"/>
          </w:tcPr>
          <w:p w:rsidR="004E3531" w:rsidRPr="004E3531" w:rsidRDefault="004E3531" w:rsidP="004E3531">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4E3531">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4E3531" w:rsidRPr="004E3531" w:rsidRDefault="004E3531" w:rsidP="004E3531">
            <w:pPr>
              <w:spacing w:after="0" w:line="240" w:lineRule="auto"/>
              <w:rPr>
                <w:rFonts w:ascii="Times New Roman" w:eastAsia="Times New Roman" w:hAnsi="Times New Roman" w:cs="Times New Roman"/>
                <w:b/>
                <w:bCs/>
                <w:sz w:val="24"/>
                <w:szCs w:val="24"/>
                <w:lang w:eastAsia="uk-UA"/>
              </w:rPr>
            </w:pPr>
          </w:p>
        </w:tc>
      </w:tr>
    </w:tbl>
    <w:p w:rsidR="004E3531" w:rsidRPr="004E3531" w:rsidRDefault="004E3531" w:rsidP="004E3531">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tblPr>
      <w:tblGrid>
        <w:gridCol w:w="1800"/>
        <w:gridCol w:w="2340"/>
        <w:gridCol w:w="3060"/>
        <w:gridCol w:w="1321"/>
        <w:gridCol w:w="1588"/>
        <w:gridCol w:w="1308"/>
        <w:gridCol w:w="1292"/>
        <w:gridCol w:w="1489"/>
        <w:gridCol w:w="1218"/>
      </w:tblGrid>
      <w:tr w:rsidR="004E3531" w:rsidRPr="004E3531" w:rsidTr="001030DF">
        <w:tc>
          <w:tcPr>
            <w:tcW w:w="180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Посада</w:t>
            </w:r>
          </w:p>
        </w:tc>
        <w:tc>
          <w:tcPr>
            <w:tcW w:w="234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ind w:left="300" w:hanging="300"/>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Прізвище, ім'я, по батькові посадової особи</w:t>
            </w:r>
          </w:p>
        </w:tc>
        <w:tc>
          <w:tcPr>
            <w:tcW w:w="306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Паспортні дані фізичної особи (серія, номер, дата видачі, орган, який видав)* або код за ЄДРПОУ юридичної особи</w:t>
            </w:r>
          </w:p>
        </w:tc>
        <w:tc>
          <w:tcPr>
            <w:tcW w:w="132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Кількість акцій (штук)</w:t>
            </w:r>
          </w:p>
        </w:tc>
        <w:tc>
          <w:tcPr>
            <w:tcW w:w="158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Від загальної кількості акцій (у відсотках)</w:t>
            </w:r>
          </w:p>
        </w:tc>
        <w:tc>
          <w:tcPr>
            <w:tcW w:w="5307"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Кількість за видами акцій</w:t>
            </w:r>
          </w:p>
        </w:tc>
      </w:tr>
      <w:tr w:rsidR="004E3531" w:rsidRPr="004E3531" w:rsidTr="001030DF">
        <w:tc>
          <w:tcPr>
            <w:tcW w:w="1800" w:type="dxa"/>
            <w:vMerge/>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2340" w:type="dxa"/>
            <w:vMerge/>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3060" w:type="dxa"/>
            <w:vMerge/>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321" w:type="dxa"/>
            <w:vMerge/>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588" w:type="dxa"/>
            <w:vMerge/>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прості іменні</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прості на пред'явника</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ind w:left="-243"/>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 xml:space="preserve">  </w:t>
            </w:r>
            <w:r w:rsidRPr="004E3531">
              <w:rPr>
                <w:rFonts w:ascii="Times New Roman" w:eastAsia="Times New Roman" w:hAnsi="Times New Roman" w:cs="Times New Roman"/>
                <w:b/>
                <w:bCs/>
                <w:sz w:val="20"/>
                <w:szCs w:val="20"/>
                <w:lang w:val="uk-UA" w:eastAsia="uk-UA"/>
              </w:rPr>
              <w:t>Привілейовані</w:t>
            </w:r>
          </w:p>
          <w:p w:rsidR="004E3531" w:rsidRPr="004E3531" w:rsidRDefault="004E3531" w:rsidP="004E3531">
            <w:pPr>
              <w:spacing w:after="0" w:line="240" w:lineRule="auto"/>
              <w:ind w:left="-243"/>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іменні</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привілейовані на пред'явника</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1</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2</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3</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4</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5</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6</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7</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8</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9</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Голова правління-генеральний директор</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Островський Ігор Володимирович</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285610 11.06.1997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3186</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29.71460548405</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3186</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правління-начальник ВМТП</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Бондаренко Володимир Григорович</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709660 26.01.2000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13</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0.12124603619</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13</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правління- головний інженер</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Островський Геннадій Володимирович</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439172 16.04.1998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154</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1.43629919791</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154</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правління -технічний директор</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Халинбаджах Володимир Ілліч</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177892 20.09.1996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21</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0.19585898153</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21</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правління-виконавчий директор</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Халинбанджах  Валерій  Володимирович</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233393 25.02.1997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40</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0.37306472673</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40</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правління-головний енергетик</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Деревич Сергій В"ячеславович</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683972 27.12.1999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0.02797985451</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правління-головний бухгалтер</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Медведенко Раїса Іванівна</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 xml:space="preserve">ЕА 461048 10.06.1998 Світловодським МРВ УМВС України в Кіровоградській </w:t>
            </w:r>
            <w:r w:rsidRPr="004E3531">
              <w:rPr>
                <w:rFonts w:ascii="Times New Roman" w:eastAsia="Times New Roman" w:hAnsi="Times New Roman" w:cs="Times New Roman"/>
                <w:bCs/>
                <w:sz w:val="20"/>
                <w:szCs w:val="20"/>
                <w:lang w:val="uk-UA" w:eastAsia="uk-UA"/>
              </w:rPr>
              <w:lastRenderedPageBreak/>
              <w:t>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lastRenderedPageBreak/>
              <w:t>3</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0.02797985451</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lastRenderedPageBreak/>
              <w:t>Голова Наглядової ради</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Близнюк Сергій Миколайович</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654154 13.08.1999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653</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6.09028166387</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653</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Наглядової ради</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Островська Людмила Миколаївна</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285611 11.06.1997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675</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6.29546726357</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675</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Наглядової ради</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Близнюк Аліна Сергіївна</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898442 11.06.2002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2820</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26.30106323447</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2820</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Наглядової ради -секретар</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Гальчина Емма Григорівна</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ЕВ 035823 01.01.2004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0.02797985451</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Голова Ревізійної комісії-головний економіст</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Войцун Валентина Григорівна</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890659 28.02.2002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0.02797985451</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Ревізійної комісії- бухгалтер</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Артеменко Ірина Петрівна</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ЕВ 077378 17.11.2004 Світловодськтим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0.02797985451</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3</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Ревізійної комісії-інженер з техніки безпеки</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Яшний Олександр Миколайович</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890887 14.03.2002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1</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0.00932661817</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1</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Член Ревізійної комісії - начальник дільниці теплогазоводопостачання</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Овчаренко Ерік Васильович</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551915 07.12.1998 Світловодським МРВ УМВС України в Кіровоградській області</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1</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0.00932661817</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1</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r>
      <w:tr w:rsidR="004E3531" w:rsidRPr="004E3531" w:rsidTr="001030DF">
        <w:tc>
          <w:tcPr>
            <w:tcW w:w="72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E3531" w:rsidRPr="004E3531" w:rsidRDefault="004E3531" w:rsidP="004E3531">
            <w:pPr>
              <w:spacing w:after="0" w:line="240" w:lineRule="auto"/>
              <w:jc w:val="right"/>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Усього</w:t>
            </w:r>
          </w:p>
        </w:tc>
        <w:tc>
          <w:tcPr>
            <w:tcW w:w="13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7579</w:t>
            </w:r>
          </w:p>
        </w:tc>
        <w:tc>
          <w:tcPr>
            <w:tcW w:w="15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70.68643909718</w:t>
            </w:r>
          </w:p>
        </w:tc>
        <w:tc>
          <w:tcPr>
            <w:tcW w:w="13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7579</w:t>
            </w:r>
          </w:p>
        </w:tc>
        <w:tc>
          <w:tcPr>
            <w:tcW w:w="12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0</w:t>
            </w:r>
          </w:p>
        </w:tc>
        <w:tc>
          <w:tcPr>
            <w:tcW w:w="1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0</w:t>
            </w:r>
          </w:p>
        </w:tc>
        <w:tc>
          <w:tcPr>
            <w:tcW w:w="12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0</w:t>
            </w:r>
          </w:p>
        </w:tc>
      </w:tr>
    </w:tbl>
    <w:p w:rsidR="004E3531" w:rsidRPr="004E3531" w:rsidRDefault="004E3531" w:rsidP="004E3531">
      <w:pPr>
        <w:spacing w:after="0" w:line="240" w:lineRule="auto"/>
        <w:rPr>
          <w:rFonts w:ascii="Times New Roman" w:eastAsia="Times New Roman" w:hAnsi="Times New Roman" w:cs="Times New Roman"/>
          <w:sz w:val="24"/>
          <w:szCs w:val="24"/>
          <w:lang w:val="en-US" w:eastAsia="uk-UA"/>
        </w:rPr>
      </w:pPr>
    </w:p>
    <w:p w:rsidR="004E3531" w:rsidRDefault="004E3531">
      <w:pPr>
        <w:sectPr w:rsidR="004E3531" w:rsidSect="004E3531">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4E3531" w:rsidRPr="004E3531" w:rsidTr="001030DF">
        <w:trPr>
          <w:trHeight w:val="463"/>
        </w:trPr>
        <w:tc>
          <w:tcPr>
            <w:tcW w:w="15480"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sz w:val="28"/>
                <w:szCs w:val="28"/>
                <w:lang w:eastAsia="uk-UA"/>
              </w:rPr>
            </w:pPr>
            <w:r w:rsidRPr="004E3531">
              <w:rPr>
                <w:rFonts w:ascii="Times New Roman" w:eastAsia="Times New Roman" w:hAnsi="Times New Roman" w:cs="Times New Roman"/>
                <w:b/>
                <w:bCs/>
                <w:sz w:val="28"/>
                <w:szCs w:val="28"/>
                <w:lang w:val="en-US" w:eastAsia="uk-UA"/>
              </w:rPr>
              <w:lastRenderedPageBreak/>
              <w:t>VI</w:t>
            </w:r>
            <w:r w:rsidRPr="004E3531">
              <w:rPr>
                <w:rFonts w:ascii="Times New Roman" w:eastAsia="Times New Roman" w:hAnsi="Times New Roman" w:cs="Times New Roman"/>
                <w:b/>
                <w:bCs/>
                <w:sz w:val="28"/>
                <w:szCs w:val="28"/>
                <w:lang w:val="uk-UA" w:eastAsia="uk-UA"/>
              </w:rPr>
              <w:t xml:space="preserve">. </w:t>
            </w:r>
            <w:r w:rsidRPr="004E3531">
              <w:rPr>
                <w:rFonts w:ascii="Times New Roman" w:eastAsia="Times New Roman" w:hAnsi="Times New Roman" w:cs="Times New Roman"/>
                <w:b/>
                <w:sz w:val="28"/>
                <w:szCs w:val="28"/>
                <w:lang w:val="uk-UA" w:eastAsia="uk-UA"/>
              </w:rPr>
              <w:t>Інформація про осіб, що володіють 10 відсотками та більше акцій емітента</w:t>
            </w:r>
          </w:p>
          <w:p w:rsidR="004E3531" w:rsidRPr="004E3531" w:rsidRDefault="004E3531" w:rsidP="004E3531">
            <w:pPr>
              <w:spacing w:after="0" w:line="240" w:lineRule="auto"/>
              <w:jc w:val="center"/>
              <w:rPr>
                <w:rFonts w:ascii="Times New Roman" w:eastAsia="Times New Roman" w:hAnsi="Times New Roman" w:cs="Times New Roman"/>
                <w:b/>
                <w:bCs/>
                <w:sz w:val="24"/>
                <w:szCs w:val="24"/>
                <w:lang w:eastAsia="uk-UA"/>
              </w:rPr>
            </w:pPr>
          </w:p>
        </w:tc>
      </w:tr>
    </w:tbl>
    <w:p w:rsidR="004E3531" w:rsidRPr="004E3531" w:rsidRDefault="004E3531" w:rsidP="004E3531">
      <w:pPr>
        <w:spacing w:after="0" w:line="240" w:lineRule="auto"/>
        <w:rPr>
          <w:rFonts w:ascii="Times New Roman" w:eastAsia="Times New Roman" w:hAnsi="Times New Roman" w:cs="Times New Roman"/>
          <w:vanish/>
          <w:sz w:val="24"/>
          <w:szCs w:val="24"/>
          <w:lang w:val="uk-UA" w:eastAsia="uk-UA"/>
        </w:rPr>
      </w:pPr>
    </w:p>
    <w:tbl>
      <w:tblPr>
        <w:tblW w:w="1548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2700"/>
        <w:gridCol w:w="540"/>
        <w:gridCol w:w="720"/>
        <w:gridCol w:w="3420"/>
        <w:gridCol w:w="1279"/>
        <w:gridCol w:w="1588"/>
        <w:gridCol w:w="1308"/>
        <w:gridCol w:w="1292"/>
        <w:gridCol w:w="1489"/>
        <w:gridCol w:w="1144"/>
      </w:tblGrid>
      <w:tr w:rsidR="004E3531" w:rsidRPr="004E3531" w:rsidTr="001030DF">
        <w:tc>
          <w:tcPr>
            <w:tcW w:w="2700" w:type="dxa"/>
            <w:vMerge w:val="restart"/>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Найменування юридичної особи</w:t>
            </w:r>
          </w:p>
        </w:tc>
        <w:tc>
          <w:tcPr>
            <w:tcW w:w="1260" w:type="dxa"/>
            <w:gridSpan w:val="2"/>
            <w:vMerge w:val="restart"/>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Код за ЄДРПОУ</w:t>
            </w:r>
          </w:p>
        </w:tc>
        <w:tc>
          <w:tcPr>
            <w:tcW w:w="3420" w:type="dxa"/>
            <w:vMerge w:val="restart"/>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Місцезнаходження</w:t>
            </w:r>
          </w:p>
        </w:tc>
        <w:tc>
          <w:tcPr>
            <w:tcW w:w="1279" w:type="dxa"/>
            <w:vMerge w:val="restart"/>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Кількість акцій (штук)</w:t>
            </w:r>
          </w:p>
        </w:tc>
        <w:tc>
          <w:tcPr>
            <w:tcW w:w="1588" w:type="dxa"/>
            <w:vMerge w:val="restart"/>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Від загальної кількості акцій (у відсотках)</w:t>
            </w:r>
          </w:p>
        </w:tc>
        <w:tc>
          <w:tcPr>
            <w:tcW w:w="5233" w:type="dxa"/>
            <w:gridSpan w:val="4"/>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Кількість за видами акцій</w:t>
            </w:r>
          </w:p>
        </w:tc>
      </w:tr>
      <w:tr w:rsidR="004E3531" w:rsidRPr="004E3531" w:rsidTr="001030DF">
        <w:tc>
          <w:tcPr>
            <w:tcW w:w="2700" w:type="dxa"/>
            <w:vMerge/>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260" w:type="dxa"/>
            <w:gridSpan w:val="2"/>
            <w:vMerge/>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3420" w:type="dxa"/>
            <w:vMerge/>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279" w:type="dxa"/>
            <w:vMerge/>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588" w:type="dxa"/>
            <w:vMerge/>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308"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прості іменні</w:t>
            </w:r>
          </w:p>
        </w:tc>
        <w:tc>
          <w:tcPr>
            <w:tcW w:w="1292"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прості на пред'явника</w:t>
            </w:r>
          </w:p>
        </w:tc>
        <w:tc>
          <w:tcPr>
            <w:tcW w:w="1489" w:type="dxa"/>
            <w:tcMar>
              <w:top w:w="60" w:type="dxa"/>
              <w:left w:w="60" w:type="dxa"/>
              <w:bottom w:w="60" w:type="dxa"/>
              <w:right w:w="60" w:type="dxa"/>
            </w:tcMar>
            <w:vAlign w:val="center"/>
          </w:tcPr>
          <w:p w:rsidR="004E3531" w:rsidRPr="004E3531" w:rsidRDefault="004E3531" w:rsidP="004E3531">
            <w:pPr>
              <w:spacing w:after="0" w:line="240" w:lineRule="auto"/>
              <w:ind w:left="-243"/>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 xml:space="preserve">  </w:t>
            </w:r>
            <w:r w:rsidRPr="004E3531">
              <w:rPr>
                <w:rFonts w:ascii="Times New Roman" w:eastAsia="Times New Roman" w:hAnsi="Times New Roman" w:cs="Times New Roman"/>
                <w:b/>
                <w:bCs/>
                <w:sz w:val="20"/>
                <w:szCs w:val="20"/>
                <w:lang w:val="uk-UA" w:eastAsia="uk-UA"/>
              </w:rPr>
              <w:t>Привілейовані</w:t>
            </w:r>
          </w:p>
          <w:p w:rsidR="004E3531" w:rsidRPr="004E3531" w:rsidRDefault="004E3531" w:rsidP="004E3531">
            <w:pPr>
              <w:spacing w:after="0" w:line="240" w:lineRule="auto"/>
              <w:ind w:left="-243"/>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іменні</w:t>
            </w:r>
          </w:p>
        </w:tc>
        <w:tc>
          <w:tcPr>
            <w:tcW w:w="1144"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привілейовані на пред'явника</w:t>
            </w:r>
          </w:p>
        </w:tc>
      </w:tr>
      <w:tr w:rsidR="004E3531" w:rsidRPr="004E3531" w:rsidTr="001030DF">
        <w:tc>
          <w:tcPr>
            <w:tcW w:w="3240" w:type="dxa"/>
            <w:gridSpan w:val="2"/>
            <w:vMerge w:val="restart"/>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eastAsia="uk-UA"/>
              </w:rPr>
            </w:pPr>
            <w:r w:rsidRPr="004E3531">
              <w:rPr>
                <w:rFonts w:ascii="Times New Roman" w:eastAsia="Times New Roman" w:hAnsi="Times New Roman" w:cs="Times New Roman"/>
                <w:b/>
                <w:bCs/>
                <w:color w:val="000000"/>
                <w:sz w:val="20"/>
                <w:szCs w:val="20"/>
                <w:lang w:val="uk-UA" w:eastAsia="uk-UA"/>
              </w:rPr>
              <w:t>Прізвище, ім'я, по батькові фізичної особи*</w:t>
            </w:r>
          </w:p>
        </w:tc>
        <w:tc>
          <w:tcPr>
            <w:tcW w:w="4140" w:type="dxa"/>
            <w:gridSpan w:val="2"/>
            <w:vMerge w:val="restart"/>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eastAsia="uk-UA"/>
              </w:rPr>
            </w:pPr>
            <w:r w:rsidRPr="004E3531">
              <w:rPr>
                <w:rFonts w:ascii="Times New Roman" w:eastAsia="Times New Roman" w:hAnsi="Times New Roman" w:cs="Times New Roman"/>
                <w:b/>
                <w:bCs/>
                <w:color w:val="000000"/>
                <w:sz w:val="20"/>
                <w:szCs w:val="20"/>
                <w:lang w:val="uk-UA" w:eastAsia="uk-UA"/>
              </w:rPr>
              <w:t>Серія, номер, дата видачі паспорта, найменування органу, який видав паспорт**</w:t>
            </w:r>
          </w:p>
        </w:tc>
        <w:tc>
          <w:tcPr>
            <w:tcW w:w="1279" w:type="dxa"/>
            <w:vMerge w:val="restart"/>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Кількість акцій (штук)</w:t>
            </w:r>
          </w:p>
        </w:tc>
        <w:tc>
          <w:tcPr>
            <w:tcW w:w="1588" w:type="dxa"/>
            <w:vMerge w:val="restart"/>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Від загальної кількості акцій (у відсотках)</w:t>
            </w:r>
          </w:p>
        </w:tc>
        <w:tc>
          <w:tcPr>
            <w:tcW w:w="5233" w:type="dxa"/>
            <w:gridSpan w:val="4"/>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Кількість за видами акцій</w:t>
            </w:r>
          </w:p>
        </w:tc>
      </w:tr>
      <w:tr w:rsidR="004E3531" w:rsidRPr="004E3531" w:rsidTr="001030DF">
        <w:tc>
          <w:tcPr>
            <w:tcW w:w="3240" w:type="dxa"/>
            <w:gridSpan w:val="2"/>
            <w:vMerge/>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4140" w:type="dxa"/>
            <w:gridSpan w:val="2"/>
            <w:vMerge/>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279" w:type="dxa"/>
            <w:vMerge/>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588" w:type="dxa"/>
            <w:vMerge/>
            <w:vAlign w:val="center"/>
          </w:tcPr>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p>
        </w:tc>
        <w:tc>
          <w:tcPr>
            <w:tcW w:w="1308"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прості іменні</w:t>
            </w:r>
          </w:p>
        </w:tc>
        <w:tc>
          <w:tcPr>
            <w:tcW w:w="1292"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прості на пред'явника</w:t>
            </w:r>
          </w:p>
        </w:tc>
        <w:tc>
          <w:tcPr>
            <w:tcW w:w="1489" w:type="dxa"/>
            <w:tcMar>
              <w:top w:w="60" w:type="dxa"/>
              <w:left w:w="60" w:type="dxa"/>
              <w:bottom w:w="60" w:type="dxa"/>
              <w:right w:w="60" w:type="dxa"/>
            </w:tcMar>
            <w:vAlign w:val="center"/>
          </w:tcPr>
          <w:p w:rsidR="004E3531" w:rsidRPr="004E3531" w:rsidRDefault="004E3531" w:rsidP="004E3531">
            <w:pPr>
              <w:spacing w:after="0" w:line="240" w:lineRule="auto"/>
              <w:ind w:left="-243"/>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 xml:space="preserve">  </w:t>
            </w:r>
            <w:r w:rsidRPr="004E3531">
              <w:rPr>
                <w:rFonts w:ascii="Times New Roman" w:eastAsia="Times New Roman" w:hAnsi="Times New Roman" w:cs="Times New Roman"/>
                <w:b/>
                <w:bCs/>
                <w:sz w:val="20"/>
                <w:szCs w:val="20"/>
                <w:lang w:val="uk-UA" w:eastAsia="uk-UA"/>
              </w:rPr>
              <w:t>Привілейовані</w:t>
            </w:r>
          </w:p>
          <w:p w:rsidR="004E3531" w:rsidRPr="004E3531" w:rsidRDefault="004E3531" w:rsidP="004E3531">
            <w:pPr>
              <w:spacing w:after="0" w:line="240" w:lineRule="auto"/>
              <w:ind w:left="-243"/>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іменні</w:t>
            </w:r>
          </w:p>
        </w:tc>
        <w:tc>
          <w:tcPr>
            <w:tcW w:w="1144"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привілейовані на пред'явника</w:t>
            </w:r>
          </w:p>
        </w:tc>
      </w:tr>
      <w:tr w:rsidR="004E3531" w:rsidRPr="004E3531" w:rsidTr="001030DF">
        <w:tc>
          <w:tcPr>
            <w:tcW w:w="3240" w:type="dxa"/>
            <w:gridSpan w:val="2"/>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Островський Iгор Володимирович</w:t>
            </w:r>
          </w:p>
        </w:tc>
        <w:tc>
          <w:tcPr>
            <w:tcW w:w="4140" w:type="dxa"/>
            <w:gridSpan w:val="2"/>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285610 11.06.1997 Свiтловодським МРВ УМВС України в Кiровоградськiй областi</w:t>
            </w:r>
          </w:p>
        </w:tc>
        <w:tc>
          <w:tcPr>
            <w:tcW w:w="1279" w:type="dxa"/>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3186</w:t>
            </w:r>
          </w:p>
        </w:tc>
        <w:tc>
          <w:tcPr>
            <w:tcW w:w="1588" w:type="dxa"/>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29.71460548405</w:t>
            </w:r>
          </w:p>
        </w:tc>
        <w:tc>
          <w:tcPr>
            <w:tcW w:w="1308"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3186</w:t>
            </w:r>
          </w:p>
        </w:tc>
        <w:tc>
          <w:tcPr>
            <w:tcW w:w="1292"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0</w:t>
            </w:r>
          </w:p>
        </w:tc>
        <w:tc>
          <w:tcPr>
            <w:tcW w:w="1489" w:type="dxa"/>
            <w:tcMar>
              <w:top w:w="60" w:type="dxa"/>
              <w:left w:w="60" w:type="dxa"/>
              <w:bottom w:w="60" w:type="dxa"/>
              <w:right w:w="60" w:type="dxa"/>
            </w:tcMar>
            <w:vAlign w:val="center"/>
          </w:tcPr>
          <w:p w:rsidR="004E3531" w:rsidRPr="004E3531" w:rsidRDefault="004E3531" w:rsidP="004E3531">
            <w:pPr>
              <w:spacing w:after="0" w:line="240" w:lineRule="auto"/>
              <w:ind w:left="-243"/>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144"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0</w:t>
            </w:r>
          </w:p>
        </w:tc>
      </w:tr>
      <w:tr w:rsidR="004E3531" w:rsidRPr="004E3531" w:rsidTr="001030DF">
        <w:tc>
          <w:tcPr>
            <w:tcW w:w="3240" w:type="dxa"/>
            <w:gridSpan w:val="2"/>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Близнюк Алiна Сергiївна</w:t>
            </w:r>
          </w:p>
        </w:tc>
        <w:tc>
          <w:tcPr>
            <w:tcW w:w="4140" w:type="dxa"/>
            <w:gridSpan w:val="2"/>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ЕА 898442 11.06.2002 Свiтловодськи МРВ УМВС України в Кiровоградськiй областi</w:t>
            </w:r>
          </w:p>
        </w:tc>
        <w:tc>
          <w:tcPr>
            <w:tcW w:w="1279" w:type="dxa"/>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2820</w:t>
            </w:r>
          </w:p>
        </w:tc>
        <w:tc>
          <w:tcPr>
            <w:tcW w:w="1588" w:type="dxa"/>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26.30106323447</w:t>
            </w:r>
          </w:p>
        </w:tc>
        <w:tc>
          <w:tcPr>
            <w:tcW w:w="1308"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2820</w:t>
            </w:r>
          </w:p>
        </w:tc>
        <w:tc>
          <w:tcPr>
            <w:tcW w:w="1292"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0</w:t>
            </w:r>
          </w:p>
        </w:tc>
        <w:tc>
          <w:tcPr>
            <w:tcW w:w="1489" w:type="dxa"/>
            <w:tcMar>
              <w:top w:w="60" w:type="dxa"/>
              <w:left w:w="60" w:type="dxa"/>
              <w:bottom w:w="60" w:type="dxa"/>
              <w:right w:w="60" w:type="dxa"/>
            </w:tcMar>
            <w:vAlign w:val="center"/>
          </w:tcPr>
          <w:p w:rsidR="004E3531" w:rsidRPr="004E3531" w:rsidRDefault="004E3531" w:rsidP="004E3531">
            <w:pPr>
              <w:spacing w:after="0" w:line="240" w:lineRule="auto"/>
              <w:ind w:left="-243"/>
              <w:jc w:val="center"/>
              <w:rPr>
                <w:rFonts w:ascii="Times New Roman" w:eastAsia="Times New Roman" w:hAnsi="Times New Roman" w:cs="Times New Roman"/>
                <w:bCs/>
                <w:sz w:val="20"/>
                <w:szCs w:val="20"/>
                <w:lang w:val="en-US" w:eastAsia="uk-UA"/>
              </w:rPr>
            </w:pPr>
            <w:r w:rsidRPr="004E3531">
              <w:rPr>
                <w:rFonts w:ascii="Times New Roman" w:eastAsia="Times New Roman" w:hAnsi="Times New Roman" w:cs="Times New Roman"/>
                <w:bCs/>
                <w:sz w:val="20"/>
                <w:szCs w:val="20"/>
                <w:lang w:val="en-US" w:eastAsia="uk-UA"/>
              </w:rPr>
              <w:t>0</w:t>
            </w:r>
          </w:p>
        </w:tc>
        <w:tc>
          <w:tcPr>
            <w:tcW w:w="1144"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0</w:t>
            </w:r>
          </w:p>
        </w:tc>
      </w:tr>
      <w:tr w:rsidR="004E3531" w:rsidRPr="004E3531" w:rsidTr="001030DF">
        <w:tc>
          <w:tcPr>
            <w:tcW w:w="7380" w:type="dxa"/>
            <w:gridSpan w:val="4"/>
          </w:tcPr>
          <w:p w:rsidR="004E3531" w:rsidRPr="004E3531" w:rsidRDefault="004E3531" w:rsidP="004E3531">
            <w:pPr>
              <w:spacing w:after="0" w:line="240" w:lineRule="auto"/>
              <w:jc w:val="right"/>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Усього</w:t>
            </w:r>
          </w:p>
        </w:tc>
        <w:tc>
          <w:tcPr>
            <w:tcW w:w="1279" w:type="dxa"/>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6006</w:t>
            </w:r>
          </w:p>
        </w:tc>
        <w:tc>
          <w:tcPr>
            <w:tcW w:w="1588" w:type="dxa"/>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56.015668718523</w:t>
            </w:r>
          </w:p>
        </w:tc>
        <w:tc>
          <w:tcPr>
            <w:tcW w:w="1308"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6006</w:t>
            </w:r>
          </w:p>
        </w:tc>
        <w:tc>
          <w:tcPr>
            <w:tcW w:w="1292"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0</w:t>
            </w:r>
          </w:p>
        </w:tc>
        <w:tc>
          <w:tcPr>
            <w:tcW w:w="1489" w:type="dxa"/>
            <w:tcMar>
              <w:top w:w="60" w:type="dxa"/>
              <w:left w:w="60" w:type="dxa"/>
              <w:bottom w:w="60" w:type="dxa"/>
              <w:right w:w="60" w:type="dxa"/>
            </w:tcMar>
            <w:vAlign w:val="center"/>
          </w:tcPr>
          <w:p w:rsidR="004E3531" w:rsidRPr="004E3531" w:rsidRDefault="004E3531" w:rsidP="004E3531">
            <w:pPr>
              <w:spacing w:after="0" w:line="240" w:lineRule="auto"/>
              <w:ind w:left="-243"/>
              <w:jc w:val="center"/>
              <w:rPr>
                <w:rFonts w:ascii="Times New Roman" w:eastAsia="Times New Roman" w:hAnsi="Times New Roman" w:cs="Times New Roman"/>
                <w:b/>
                <w:bCs/>
                <w:sz w:val="20"/>
                <w:szCs w:val="20"/>
                <w:lang w:val="en-US" w:eastAsia="uk-UA"/>
              </w:rPr>
            </w:pPr>
            <w:r w:rsidRPr="004E3531">
              <w:rPr>
                <w:rFonts w:ascii="Times New Roman" w:eastAsia="Times New Roman" w:hAnsi="Times New Roman" w:cs="Times New Roman"/>
                <w:b/>
                <w:bCs/>
                <w:sz w:val="20"/>
                <w:szCs w:val="20"/>
                <w:lang w:val="en-US" w:eastAsia="uk-UA"/>
              </w:rPr>
              <w:t>0</w:t>
            </w:r>
          </w:p>
        </w:tc>
        <w:tc>
          <w:tcPr>
            <w:tcW w:w="1144"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0</w:t>
            </w:r>
          </w:p>
        </w:tc>
      </w:tr>
    </w:tbl>
    <w:p w:rsidR="004E3531" w:rsidRPr="004E3531" w:rsidRDefault="004E3531" w:rsidP="004E3531">
      <w:pPr>
        <w:tabs>
          <w:tab w:val="left" w:pos="10620"/>
        </w:tabs>
        <w:spacing w:after="0" w:line="240" w:lineRule="auto"/>
        <w:rPr>
          <w:rFonts w:ascii="Times New Roman" w:eastAsia="Times New Roman" w:hAnsi="Times New Roman" w:cs="Times New Roman"/>
          <w:sz w:val="24"/>
          <w:szCs w:val="24"/>
          <w:lang w:val="en-US" w:eastAsia="uk-UA"/>
        </w:rPr>
      </w:pPr>
    </w:p>
    <w:p w:rsidR="004E3531" w:rsidRDefault="004E3531">
      <w:pPr>
        <w:sectPr w:rsidR="004E3531" w:rsidSect="004E3531">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4E3531" w:rsidRPr="004E3531" w:rsidTr="001030DF">
        <w:trPr>
          <w:trHeight w:val="463"/>
        </w:trPr>
        <w:tc>
          <w:tcPr>
            <w:tcW w:w="9720" w:type="dxa"/>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4"/>
                <w:szCs w:val="24"/>
                <w:lang w:eastAsia="uk-UA"/>
              </w:rPr>
            </w:pPr>
            <w:r w:rsidRPr="004E3531">
              <w:rPr>
                <w:rFonts w:ascii="Times New Roman" w:eastAsia="Times New Roman" w:hAnsi="Times New Roman" w:cs="Times New Roman"/>
                <w:b/>
                <w:color w:val="000000"/>
                <w:sz w:val="28"/>
                <w:szCs w:val="28"/>
                <w:lang w:val="uk-UA" w:eastAsia="uk-UA"/>
              </w:rPr>
              <w:lastRenderedPageBreak/>
              <w:t>VII. Інформація про загальні збори акціонерів</w:t>
            </w:r>
          </w:p>
        </w:tc>
      </w:tr>
    </w:tbl>
    <w:p w:rsidR="004E3531" w:rsidRPr="004E3531" w:rsidRDefault="004E3531" w:rsidP="004E3531">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tblPr>
      <w:tblGrid>
        <w:gridCol w:w="2258"/>
        <w:gridCol w:w="3939"/>
        <w:gridCol w:w="3941"/>
      </w:tblGrid>
      <w:tr w:rsidR="004E3531" w:rsidRPr="004E3531" w:rsidTr="001030DF">
        <w:tc>
          <w:tcPr>
            <w:tcW w:w="2257" w:type="dxa"/>
            <w:vMerge w:val="restart"/>
            <w:shd w:val="clear" w:color="auto" w:fill="auto"/>
            <w:vAlign w:val="center"/>
          </w:tcPr>
          <w:p w:rsidR="004E3531" w:rsidRPr="004E3531" w:rsidRDefault="004E3531" w:rsidP="004E3531">
            <w:pPr>
              <w:tabs>
                <w:tab w:val="left" w:pos="10620"/>
              </w:tabs>
              <w:jc w:val="center"/>
              <w:rPr>
                <w:b/>
                <w:szCs w:val="24"/>
                <w:lang w:val="en-US" w:eastAsia="uk-UA"/>
              </w:rPr>
            </w:pPr>
            <w:r w:rsidRPr="004E3531">
              <w:rPr>
                <w:b/>
                <w:szCs w:val="24"/>
                <w:lang w:val="en-US" w:eastAsia="uk-UA"/>
              </w:rPr>
              <w:t>Вид загальних зборів</w:t>
            </w:r>
          </w:p>
        </w:tc>
        <w:tc>
          <w:tcPr>
            <w:tcW w:w="3939" w:type="dxa"/>
            <w:shd w:val="clear" w:color="auto" w:fill="auto"/>
          </w:tcPr>
          <w:p w:rsidR="004E3531" w:rsidRPr="004E3531" w:rsidRDefault="004E3531" w:rsidP="004E3531">
            <w:pPr>
              <w:tabs>
                <w:tab w:val="left" w:pos="10620"/>
              </w:tabs>
              <w:jc w:val="center"/>
              <w:rPr>
                <w:b/>
                <w:szCs w:val="24"/>
                <w:lang w:val="en-US" w:eastAsia="uk-UA"/>
              </w:rPr>
            </w:pPr>
            <w:r w:rsidRPr="004E3531">
              <w:rPr>
                <w:b/>
                <w:szCs w:val="24"/>
                <w:lang w:val="en-US" w:eastAsia="uk-UA"/>
              </w:rPr>
              <w:t>Чергові</w:t>
            </w:r>
          </w:p>
        </w:tc>
        <w:tc>
          <w:tcPr>
            <w:tcW w:w="3941" w:type="dxa"/>
            <w:shd w:val="clear" w:color="auto" w:fill="auto"/>
          </w:tcPr>
          <w:p w:rsidR="004E3531" w:rsidRPr="004E3531" w:rsidRDefault="004E3531" w:rsidP="004E3531">
            <w:pPr>
              <w:tabs>
                <w:tab w:val="left" w:pos="10620"/>
              </w:tabs>
              <w:jc w:val="center"/>
              <w:rPr>
                <w:b/>
                <w:szCs w:val="24"/>
                <w:lang w:val="en-US" w:eastAsia="uk-UA"/>
              </w:rPr>
            </w:pPr>
            <w:r w:rsidRPr="004E3531">
              <w:rPr>
                <w:b/>
                <w:szCs w:val="24"/>
                <w:lang w:val="en-US" w:eastAsia="uk-UA"/>
              </w:rPr>
              <w:t>Позачергові</w:t>
            </w:r>
          </w:p>
        </w:tc>
      </w:tr>
      <w:tr w:rsidR="004E3531" w:rsidRPr="004E3531" w:rsidTr="001030DF">
        <w:tc>
          <w:tcPr>
            <w:tcW w:w="2257" w:type="dxa"/>
            <w:vMerge/>
            <w:shd w:val="clear" w:color="auto" w:fill="auto"/>
            <w:vAlign w:val="center"/>
          </w:tcPr>
          <w:p w:rsidR="004E3531" w:rsidRPr="004E3531" w:rsidRDefault="004E3531" w:rsidP="004E3531">
            <w:pPr>
              <w:tabs>
                <w:tab w:val="left" w:pos="10620"/>
              </w:tabs>
              <w:jc w:val="center"/>
              <w:rPr>
                <w:szCs w:val="24"/>
                <w:lang w:val="en-US" w:eastAsia="uk-UA"/>
              </w:rPr>
            </w:pPr>
          </w:p>
        </w:tc>
        <w:tc>
          <w:tcPr>
            <w:tcW w:w="3939" w:type="dxa"/>
            <w:shd w:val="clear" w:color="auto" w:fill="auto"/>
          </w:tcPr>
          <w:p w:rsidR="004E3531" w:rsidRPr="004E3531" w:rsidRDefault="004E3531" w:rsidP="004E3531">
            <w:pPr>
              <w:tabs>
                <w:tab w:val="left" w:pos="10620"/>
              </w:tabs>
              <w:jc w:val="center"/>
              <w:rPr>
                <w:szCs w:val="24"/>
                <w:lang w:val="en-US" w:eastAsia="uk-UA"/>
              </w:rPr>
            </w:pPr>
            <w:r w:rsidRPr="004E3531">
              <w:rPr>
                <w:szCs w:val="24"/>
                <w:lang w:val="en-US" w:eastAsia="uk-UA"/>
              </w:rPr>
              <w:t>X</w:t>
            </w:r>
          </w:p>
        </w:tc>
        <w:tc>
          <w:tcPr>
            <w:tcW w:w="3941" w:type="dxa"/>
            <w:shd w:val="clear" w:color="auto" w:fill="auto"/>
          </w:tcPr>
          <w:p w:rsidR="004E3531" w:rsidRPr="004E3531" w:rsidRDefault="004E3531" w:rsidP="004E3531">
            <w:pPr>
              <w:tabs>
                <w:tab w:val="left" w:pos="10620"/>
              </w:tabs>
              <w:jc w:val="center"/>
              <w:rPr>
                <w:szCs w:val="24"/>
                <w:lang w:val="en-US" w:eastAsia="uk-UA"/>
              </w:rPr>
            </w:pPr>
            <w:r w:rsidRPr="004E3531">
              <w:rPr>
                <w:szCs w:val="24"/>
                <w:lang w:val="en-US" w:eastAsia="uk-UA"/>
              </w:rPr>
              <w:t xml:space="preserve"> </w:t>
            </w:r>
          </w:p>
        </w:tc>
      </w:tr>
      <w:tr w:rsidR="004E3531" w:rsidRPr="004E3531" w:rsidTr="001030DF">
        <w:tc>
          <w:tcPr>
            <w:tcW w:w="2257" w:type="dxa"/>
            <w:shd w:val="clear" w:color="auto" w:fill="auto"/>
          </w:tcPr>
          <w:p w:rsidR="004E3531" w:rsidRPr="004E3531" w:rsidRDefault="004E3531" w:rsidP="004E3531">
            <w:pPr>
              <w:tabs>
                <w:tab w:val="left" w:pos="10620"/>
              </w:tabs>
              <w:jc w:val="center"/>
              <w:rPr>
                <w:b/>
                <w:szCs w:val="24"/>
                <w:lang w:val="en-US" w:eastAsia="uk-UA"/>
              </w:rPr>
            </w:pPr>
            <w:r w:rsidRPr="004E3531">
              <w:rPr>
                <w:b/>
                <w:szCs w:val="24"/>
                <w:lang w:val="en-US" w:eastAsia="uk-UA"/>
              </w:rPr>
              <w:t>Дата проведення</w:t>
            </w:r>
          </w:p>
        </w:tc>
        <w:tc>
          <w:tcPr>
            <w:tcW w:w="7880" w:type="dxa"/>
            <w:gridSpan w:val="2"/>
            <w:shd w:val="clear" w:color="auto" w:fill="auto"/>
          </w:tcPr>
          <w:p w:rsidR="004E3531" w:rsidRPr="004E3531" w:rsidRDefault="004E3531" w:rsidP="004E3531">
            <w:pPr>
              <w:tabs>
                <w:tab w:val="left" w:pos="10620"/>
              </w:tabs>
              <w:rPr>
                <w:szCs w:val="24"/>
                <w:lang w:val="en-US" w:eastAsia="uk-UA"/>
              </w:rPr>
            </w:pPr>
            <w:r w:rsidRPr="004E3531">
              <w:rPr>
                <w:szCs w:val="24"/>
                <w:lang w:val="en-US" w:eastAsia="uk-UA"/>
              </w:rPr>
              <w:t>25.03.2013</w:t>
            </w:r>
          </w:p>
        </w:tc>
      </w:tr>
      <w:tr w:rsidR="004E3531" w:rsidRPr="004E3531" w:rsidTr="001030DF">
        <w:tc>
          <w:tcPr>
            <w:tcW w:w="2257" w:type="dxa"/>
            <w:shd w:val="clear" w:color="auto" w:fill="auto"/>
          </w:tcPr>
          <w:p w:rsidR="004E3531" w:rsidRPr="004E3531" w:rsidRDefault="004E3531" w:rsidP="004E3531">
            <w:pPr>
              <w:tabs>
                <w:tab w:val="left" w:pos="10620"/>
              </w:tabs>
              <w:jc w:val="center"/>
              <w:rPr>
                <w:b/>
                <w:szCs w:val="24"/>
                <w:lang w:val="en-US" w:eastAsia="uk-UA"/>
              </w:rPr>
            </w:pPr>
            <w:r w:rsidRPr="004E3531">
              <w:rPr>
                <w:b/>
                <w:szCs w:val="24"/>
                <w:lang w:val="en-US" w:eastAsia="uk-UA"/>
              </w:rPr>
              <w:t>Кворум зборів</w:t>
            </w:r>
          </w:p>
        </w:tc>
        <w:tc>
          <w:tcPr>
            <w:tcW w:w="7880" w:type="dxa"/>
            <w:gridSpan w:val="2"/>
            <w:shd w:val="clear" w:color="auto" w:fill="auto"/>
          </w:tcPr>
          <w:p w:rsidR="004E3531" w:rsidRPr="004E3531" w:rsidRDefault="004E3531" w:rsidP="004E3531">
            <w:pPr>
              <w:tabs>
                <w:tab w:val="left" w:pos="10620"/>
              </w:tabs>
              <w:rPr>
                <w:szCs w:val="24"/>
                <w:lang w:val="en-US" w:eastAsia="uk-UA"/>
              </w:rPr>
            </w:pPr>
            <w:r w:rsidRPr="004E3531">
              <w:rPr>
                <w:szCs w:val="24"/>
                <w:lang w:val="en-US" w:eastAsia="uk-UA"/>
              </w:rPr>
              <w:t>72.52</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tblPr>
      <w:tblGrid>
        <w:gridCol w:w="737"/>
        <w:gridCol w:w="9411"/>
      </w:tblGrid>
      <w:tr w:rsidR="004E3531" w:rsidRPr="004E3531" w:rsidTr="001030DF">
        <w:tblPrEx>
          <w:tblCellMar>
            <w:top w:w="0" w:type="dxa"/>
            <w:bottom w:w="0" w:type="dxa"/>
          </w:tblCellMar>
        </w:tblPrEx>
        <w:tc>
          <w:tcPr>
            <w:tcW w:w="737" w:type="dxa"/>
            <w:shd w:val="clear" w:color="auto" w:fill="auto"/>
          </w:tcPr>
          <w:p w:rsidR="004E3531" w:rsidRPr="004E3531" w:rsidRDefault="004E3531" w:rsidP="004E3531">
            <w:pPr>
              <w:tabs>
                <w:tab w:val="left" w:pos="10620"/>
              </w:tabs>
              <w:spacing w:after="0" w:line="240" w:lineRule="auto"/>
              <w:rPr>
                <w:rFonts w:ascii="Times New Roman" w:eastAsia="Times New Roman" w:hAnsi="Times New Roman" w:cs="Times New Roman"/>
                <w:b/>
                <w:sz w:val="20"/>
                <w:szCs w:val="24"/>
                <w:lang w:val="en-US" w:eastAsia="uk-UA"/>
              </w:rPr>
            </w:pPr>
            <w:r w:rsidRPr="004E3531">
              <w:rPr>
                <w:rFonts w:ascii="Times New Roman" w:eastAsia="Times New Roman" w:hAnsi="Times New Roman" w:cs="Times New Roman"/>
                <w:b/>
                <w:sz w:val="20"/>
                <w:szCs w:val="24"/>
                <w:lang w:val="en-US" w:eastAsia="uk-UA"/>
              </w:rPr>
              <w:t>Опис</w:t>
            </w:r>
          </w:p>
        </w:tc>
        <w:tc>
          <w:tcPr>
            <w:tcW w:w="9411" w:type="dxa"/>
            <w:shd w:val="clear" w:color="auto" w:fill="auto"/>
          </w:tcPr>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ПРОТОКОЛ</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чергових  Загальних  зборiв  акцiонерiв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Публiчного акцiонерного Товариства</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"Свiтловодський завод "Спецзалiзобетон"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м. Свiтловодськ              25 березня 2013 року</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Дата проведення Загальних зборiв:                                      25 березня 2013 року.</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Мiсце проведення  Загальних зборiв:                                    Кiровоградська обл., м. Свiтловодськ,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вул. Комсомольська, 36, в примiщеннi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адмiнiстративного корпусу ПАТ "Свiтловодський                   завод "Спецзалiзобетон", третiй поверх, актова зала.</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Час проведення Загальних зборiв:                                          11-00 год.</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Дата складання перелiку акцiонерiв,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якi мають право на участь у загальних зборах:                     на 24 годину 19 березня 2013 року.</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Реєстрацiю акцiонерiв (представникiв акцiонерiв), якi прибули для участi у Загальних зборах акцiонерiв ПАТ  "Свiтловодський завод "Спецзалiзобетон", провiв зберiгач ТОВ "Кремiнь Брок", з яким укладена вiдповiдна додаткова угода № 4 вiд 01 березня 2013 року до Договору про вiдкриття рахункiв у цiнних паперах № 5 вiд 23 липня 2010 року.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Склад Реєстрацiйної комiсiї: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Козлова В.О. - Голова Реєстрацiйної комiсiї.</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Реєстрацiя акцiонерiв здiйснювалась у день проведення та за мiсцем проведення Загальних зборiв згiдно з перелiком акцiонерiв, якi мають право на участь у Загальних зборах (зведеним облiковим реєстром) власникiв ЦП станом на 24  годину 19 березня 2013 року.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Реєстрацiю почато: 09 год. 45 хв.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Реєстрацiю закiнчено: 10 год. 45 хв.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Загальнi збори акцiонерiв ПАТ "Свiтловодський завод "Спецзалiзобетон" вiдкрила Голова Реєстрацiйної комiсiї  Козлова В.О., яка надала наступну iнформацiю: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Загальна кiлькiсть осiб, включених до перелiку акцiонерiв, якi мають право на участь у Загальних зборах: 549 акцiонерiв, якi володiють простими  iменними акцiями у кiлькостi 10 722 штук. Одна акцiя вiдповiдає одному голосу.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На рахунку емiтента акцiй немає.</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На Загальних зборах присутнiй 21 акцiонер (представникiв акцiонерiв), якi володiють простими iменними акцiями (голосами) у кiлькостi 7 776 штук, що складає 72,52 % вiдсоткiв вiд загальної кiлькостi акцiй.</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Загальна кiлькiсть голосiв акцiонерiв - власникiв голосуючих акцiй Товариства, якi зареєструвалися для участi у Загальних зборах: 7 776 голоси, що складає 72,5 % вiд загальної кiлькостi голосуючих акцiй.</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Згiдно ст.41 закону України "Про акцiонернi товариства" Загальнi збори акцiонерiв мають кворум, який складає 72,5 % (Додаток 1).</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Перелiк акцiонерiв, якi зареєструвалися для участi у Загальних зборах за пiдписами Голови, секретаря зборiв та Голови Реєстрацiйної комiсiї  додається до протоколу зборiв (Додаток 2).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Письмових скарг та заяв щодо процедури реєстрацiї не отримано.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Загальнi збори акцiонерiв ПАТ "Свiтловодський завод "Спецзалiзобетон" вважаються вiдкритими.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Голова Правлiння ПАТ "Свiтловодський завод "Спецзалiзобетон" Островський I.В. повiдомив, що у вiдповiдностi до Закону України "Про акцiонернi товариства", у засобах масової iнформацiї опублiкована iнформацiя про проведення чергових Загальних зборiв акцiонерiв ПАТ "Свiтловодський завод "Спецзалiзобетон", а саме: "Вiдомостi Нацiональної комiсiї з цiнних паперiв та фондового ринку" № 34 (1538) вiд 19 лютого 2013 року.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Пропозицiй щодо змiн та доповнень до порядку денного Загальних зборiв Товариства не надходило, тому порядок денний прийнятий до розгляду на зборах без змiн.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Порядок денний: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  Затвердження умов договору зi зберiгачем щодо передачi йому повноважень лiчильної комiсiї та затвердження регламенту Загальних зборiв.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2.  Обрання голови та секретаря Загальних зборiв акцiонерiв.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3.  Прийняття рiшення за наслiдками розгляду звiту Правлiння ПАТ "Свiтловодський завод "Спецзалiзобетон" про результати фiнансово-господарської дiяльностi Товариства за 2012 рiк.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4.  Прийняття рiшення за наслiдками розгляду звiту Ревiзiйної комiсiї ПАТ "Свiтловодський завод "Спецзалiзобетон" про результати фiнансово-господарської дiяльностi Товариства за 2012 рiк та затвердження висновкiв Ревiзiйної комiсiї.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5.  Прийняття рiшення за наслiдками розгляду звiту Наглядової ради ПАТ "Свiтловодський завод "Спецзалiзобетон" за 2012 рiк.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6.  Затвердження рiчного звiту Товариства за 2012 рiк.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lastRenderedPageBreak/>
              <w:t>7.  Розподiл прибутку (збиткiв) Товариства за 2012 рiк та затвердження розмiру дивiдендiв за 2012 рiк.</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8.  Визначення основних напрямiв дiяльностi Товариства на 2013 рiк.</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9.  Розширення прав Наглядової ради та Голови Правлiння при укладаннi значних правочинiв.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10.  Реалiзацiя майна Товариства, яке не пов'язане з основним виробництвом.</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Збори приступили до розгляду питань порядку денного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  Затвердження умов договору зi зберiгачем щодо передачi йому повноважень лiчильної комiсiї та затвердження регламенту Загальних зборiв.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СЛУХАЛИ: Голову Правлiння ПАТ "Свiтловодський завод "Спецзалiзобетон" Островського I.В., який надав iнформацiю, що згiдно з рiшенням Наглядової ради (Протокол Наглядової ради вiд 01 лютого 2013р.), повноваження лiчильної комiсiї передано зберiгачу ТОВ "Кремiнь Брок", з яким укладена вiдповiдна додаткова угода № 4 вiд 01 березня 2013 року до Договору про вiдкриття рахункiв у цiнних паперах № 5 вiд 23 липня 2010 року.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Склад лiчильної комiсiї: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Козлова В.О. - Голова лiчильної комiсiї;</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Таран С.П. - член лiчильної комiсiї;</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Ленда В. Г. - член лiчильної комiсiї.</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Голова Правлiння запропонував затвердити умови договору зi зберiгачем ТОВ "Кремiнь Брок" щодо передачi йому повноважень лiчильної комiсiї.</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Заперечень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Голова Правлiння виклав наступний регламент Загальних зборiв акцiонерiв: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доповiдь по третьому питанню до 15 хвилин;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iншi доповiдi - до 10 хвилин;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iнформацiя до 5 хвилин;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виступи в обговореннi до 5 хвилин;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довiдки до 3 хвилин.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 всiм питанням порядку денного голосування проводити за допомогою бюлетенiв для голосування за принципом: одна акцiя - один голос.</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Островський I.В. запропонував регламент Загальних зборiв акцiонерiв ПАТ "Свiтловодський завод "Спецзалiзобетон"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Заперечень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По першому питанню постановили: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1.1. Умови договору зi зберiгачем ТОВ "Кремiнь Брок" щодо передачi йому повноважень лiчильної комiсiї Загальних зборiв акцiонерiв ПАТ "Свiтловодський завод "Спецзалiзобетон"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1.2. Затвердити наступний регламент Загальних зборiв ПАТ "Свiтловодський завод "Спецзалiзобетон": доповiдь по третьому питанню до 15 хвилин; iншi доповiдi - до 10 хвилин; iнформацiя до 5 хвилин; виступи в обговореннi до 5 хвилин; довiдки до 3 хвилин. По всiм питання порядку денного голосування проводити за допомогою бюлетенiв для голосування за принципом: одна акцiя - один голос.</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7 776 голоси, що становить 100 % вiд  загальної  кiлькостi  голосiв, присутнiх  на  зборах; "проти" - 0 голосiв, що становить 0% вiд  загальної  кiлькостi  голосiв, присутнiх  на  зборах;  "утримались"   -  0  голосiв, що становить 0 %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першого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1.1. Умови договору зi зберiгачем ТОВ "Кремiнь Брок" щодо передачi йому повноважень лiчильної комiсiї Загальних зборiв акцiонерiв ПАТ "Свiтловодський завод "Спецзалiзобетон"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1.2. Затвердити наступний регламент Загальних зборiв ПАТ "Свiтловодський завод "Спецзалiзобетон": доповiдь по третьому питанню до 15 хвилин; iншi доповiдi - до 10 хвилин; iнформацiя до 5 хвилин; виступи в обговореннi до 5 хвилин; довiдки до 3 хвилин. По всiм питання порядку денного голосування проводити за допомогою бюлетенiв для голосування за принципом: одна акцiя - один голос.</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2. Обрання голови та секретаря Загальних зборiв акцiонерiв.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СЛУХАЛИ: Голову Правлiння ПАТ "Свiтловодський завод "Спецзалiзобетон" Островського I.В., який запропонував обрати Головою Загальних зборiв акцiонерiв - Солов'я Олександра Олександровича, секретарем  Загальних зборiв акцiонерiв - Козлову Вiкторiю Олександрiвну.</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Iнших кандидатур запропоновано не було.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Заперечень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 другому питанню постановили: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Обрати Головою Загальних зборiв акцiонерiв - Солов'я Олександра Олександровича, обрати секретарем  Загальних зборiв акцiонерiв - Козлову Вiкторiю Олександрiвну.</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7 776 голоси, що становить 100 % вiд  загальної  кiлькостi  голосiв, присутнiх  на  зборах; "проти" - 0 голосiв, що становить 0% вiд  загальної  кiлькостi  голосiв, присутнiх  на  зборах;  "утримались"   -  0  голосiв, що становить 0 %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другого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Обрати Головою Загальних зборiв акцiонерiв - Солов'я Олександра Олександровича, обрати секретарем  Загальних зборiв акцiонерiв - Козлову Вiкторiю Олександрiвну.</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3.  Прийняття рiшення за наслiдками розгляду звiту Правлiння ПАТ "Свiтловодський завод "Спецзалiзобетон" про результати фiнансово-господарської дiяльностi Товариства за 2012 рiк.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СЛУХАЛИ: звiт Правлiння ПАТ "Свiтловодський завод "Спецзалiзобетон" у викладеннi Голови Правлiння               Островського I.В. про результати фiнансово-господарської дiяльностi Товариства за 2012 рiк (Додаток 3).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Голова Правлiння Островський I.В. повiдомив, що основнi показники фiнансово-господарської дiяльностi ПАТ "Свiтловодський завод "Спецзалiзобетон" за 2012 рiк наступнi: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Основнi  засоби на початок звiтного перiоду - 27741 тис.грн., на кiнець звiтного перiоду - 26153 тис.грн.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Запаси  на початок звiтного перiоду - 5809 тис.грн., на кiнець звiтного перiоду - 2761 тис.грн.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Сумарна  дебiторська  заборгованiсть на початок звiтного перiоду - 1884 тис.грн., на кiнець звiтного перiоду - 2153 тис.грн.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Грошовi  кошти  та  їх  еквiваленти  на початок звiтного перiоду - 355 тис.грн., на кiнець звiтного перiоду - 69 тис.грн.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Нерозподiлений  прибуток на початок звiтного перiоду - (14003) тис.грн., на кiнець звiтного перiоду - (20154) тис.грн.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Статутний  капiтал на початок звiтного перiоду - 38 тис.грн., на кiнець звiтного перiоду - 38 тис.грн.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Довгостроковi  зобов'язання на початок звiтного перiоду - 12629 тис.грн., на кiнець звiтного перiоду - 5531 тис.грн.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Поточнi  зобов'язання на початок звiтного перiоду - 16636 тис.грн., на кiнець звiтного перiоду - 25053 тис.грн.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Чистий  прибуток (збиток) на початок звiтного перiоду - (357) тис.грн., на кiнець звiтного перiоду - (6151) тис.грн.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Островський I.В. повiдомив, що вся робота Правлiння та адмiнiстрацiї у звiтному перiодi була спрямована на подальший розвиток пiдприємства, збiльшення об'ємiв продукцiї, що виробляється, покращення її якостi та конкурентноспроможностi, покращення умов працi робiтникiв, удосконалення форм оплати працi, збiльшення заробiтної плати працюючих, а також на зменшення усiх видiв енергоресурсiв.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Об'єм товарної продукцiї за 2012 рiк склав 13,6 тис.м3, що по вiдношення до 2011 року склало 88,3%. У 2012 роцi було реалiзовано продукцiї на 28167 тис.грн. Середньомiсячна заробiтна плата у 2012 роцi склала 2548 грн., проти 2406 грн. у 2011 роцi. За 2012 рiк пiдприємство здiйснило заходи щодо технiчного переозброєння.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Голова Правлiння звернувся до акцiонерiв iз пропозицiєю щодо затвердження звiту Правлiння ПАТ "Свiтловодський завод "Спецзалiзобетон" про результати фiнансово-господарської дiяльностi Товариства за 2012 рiк.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Перейшли до обговорення.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Бажаючих виступити не було.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Запитань вiд акцiонерiв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 третьому питанню постановили: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Звiт Правлiння ПАТ "Свiтловодський завод "Спецзалiзобетон" про результати фiнансово-господарської дiяльностi Товариства за 2012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7 776 голоси, що становить 100 % вiд  загальної  кiлькостi  голосiв, присутнiх  на  зборах; "проти" - 0 голосiв, що становить 0% вiд  загальної  кiлькостi  голосiв, присутнiх  на  зборах;  "утримались"   -  0  голосiв, що становить 0 %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третього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Звiт Правлiння ПАТ "Свiтловодський завод "Спецзалiзобетон" про результати фiнансово-господарської дiяльностi Товариства за 2012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4.  Прийняття рiшення за наслiдками розгляду звiту Ревiзiйної комiсiї ПАТ "Свiтловодський завод "Спецзалiзобетон" про результати фiнансово-господарської дiяльностi Товариства за 2012 рiк та затвердження висновкiв Ревiзiйної комiсiї.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СЛУХАЛИ: звiт та висновки Ревiзiйної комiсiї ПАТ "Свiтловодський завод "Спецзалiзобетон" про результати фiнансово-господарської дiяльностi Товариства у 2011 роцi у викладеннi Голови Ревiзiйної комiсiї Войцун В.Г.  (Додаток 4).</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Войцун В.Г. доповiла акцiонерам, що у звiтному перiодi здiйснювались постiйнi перевiрки фiнансово-господарської дiяльностi Товариства, за результатами яких порушень та зловживань не виявлено, вся документацiя щодо бухгалтерського облiку вiдповiдає вiдповiдним вимогам i стандартам та достовiрно вiдображає фiнансово-господарську дiяльнiсть Товариства за 2012 рiк.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Войцун В.Г. повiдомила, що дiяльнiсть пiдприємства надалi залишається збитковою. Рентабельнiсть активiв та рентабельнiсть реалiзацiї є вiд'ємною, та по вiдношенню до 2011 року цей показник значно погiршився. Рентабельнiсть працi, внаслiдок нестабiльної роботи пiдприємства та збiльшення збитковостi, </w:t>
            </w:r>
            <w:r w:rsidRPr="004E3531">
              <w:rPr>
                <w:rFonts w:ascii="Times New Roman" w:eastAsia="Times New Roman" w:hAnsi="Times New Roman" w:cs="Times New Roman"/>
                <w:sz w:val="20"/>
                <w:szCs w:val="24"/>
                <w:lang w:val="en-US" w:eastAsia="uk-UA"/>
              </w:rPr>
              <w:lastRenderedPageBreak/>
              <w:t>є вiд'ємною, та значно погiршилась у порiвняннi iз 2011 роком. Лiквiднiсть пiдприємства є дуже низькою: власнi вiльнi борговi кошти у власному капiталi є вiд'ємними, тобто всi джерела поповнення обiгових коштiв є запозиченими. При зменшеннi дебiторської заборгованостi, рiзко зросла кредиторська заборгованiсть. Дуже низьке значення коефiцiєнта фiнансової стiйкостi та низький коефiцiєнт маневреностi, який вказує на запозиченi джерела фiнансування. Величина коефiцiєнта фiнансування вказує на нестiйкий фiнансовий стан пiдприємства. Значно зменшився перiод обороту обiгових коштiв.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Войцун В.Г. наголосила, що керiвництву слiд звернути увагу: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на стабiлiзацiю роботи пiдприємства;</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на зменшення рiвня збитковостi;</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на покращення фiнансового стану пiдприємства.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Голова Ревiзiйної комiсiї звернулася до акцiонерiв iз пропозицiєю щодо затвердження звiту та висновкiв Ревiзiйної комiсiї ПАТ "Свiтловодський завод "Спецзалiзобетон" про результати фiнансово-господарської дiяльностi Товариства за 2012 рiк.</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Перейшли до обговорення.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Бажаючих виступити не було.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Запитань вiд акцiонерiв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 четвертому питанню постановили: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Звiт та висновки Ревiзiйної комiсiї ПАТ "Свiтловодський завод "Спецзалiзобетон" про результати фiнансово-господарської дiяльностi  Товариства за 2012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7 776 голоси, що становить 100 % вiд  загальної  кiлькостi  голосiв, присутнiх  на  зборах; "проти" - 0 голосiв, що становить 0% вiд  загальної  кiлькостi  голосiв, присутнiх  на  зборах;  "утримались"   -  0  голосiв, що становить 0 %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четвертого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Звiт та висновки Ревiзiйної комiсiї ПАТ "Свiтловодський завод "Спецзалiзобетон" про результати фiнансово-господарської дiяльностi  Товариства за 2012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5.  Прийняття рiшення за наслiдками розгляду звiту Наглядової ради ПАТ "Свiтловодський завод "Спецзалiзобетон" за 2012 рiк.</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СЛУХАЛИ: Голову Наглядової ради Близнюк С.М. зi звiтом Наглядової ради ПАТ "Свiтловодський завод "Спецзалiзобетон" за 2012 рiк (Додаток 5).</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Голова Наглядової ради Близнюк С.М. наголосив на тому, що на протязi звiтного року Наглядова рада контролювала дiяльнiсть виконавчого органу, вiдповiдно до Статуту Товариства, заслуховувала звiти виконавчого органу, робила оцiнку його роботи.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Засiдання Наглядової ради проводилися вiдповiдно до Статуту, що оформлювалося вiдповiдними протоколами.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Голова Наглядової ради Близнюк С.М. доповiв, що за звiтний перiод скарг вiд акцiонерiв не надходило, визначив роботу виконавчого органу як задовiльну та виступив iз пропозицiєю щодо затвердження акцiонерами Звiту Наглядової ради Товариства за 2012 рiк.</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Перейшли до обговорення.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Бажаючих виступити не було.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Запитань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 п'ятому  питанню постановили: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Звiт Наглядової ради ПАТ "Свiтловодський завод "Спецзалiзобетон" за 2012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7 776 голоси, що становить 100 % вiд  загальної  кiлькостi  голосiв, присутнiх  на  зборах; "проти" - 0 голосiв, що становить 0% вiд  загальної  кiлькостi  голосiв, присутнiх  на  зборах;  "утримались"   -  0  голосiв, що становить 0 %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п'ятого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Звiт Наглядової ради ПАТ "Свiтловодський завод "Спецзалiзобетон" за 2012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6.  Затвердження рiчного звiту Товариства за 2012 рiк.</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СЛУХАЛИ: головного бухгалтера Медведенко Р.I. з iнформацiєю, що рiчний звiт Товариства за 2012 рiк та баланс станом на 31.12.2012 року вiдповiдають встановленим нормативам, нацiональним стандартам (положенням) бухгалтерського облiку та вимогам дiючого законодавства. Медведенко Р.I. звернулась до акцiонерiв iз пропозицiєю щодо затвердження рiчного звiту Товариства за 2012 рiк та балансу станом на 31.12.2012 року (Додаток 6).</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Заперечень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По шостому питанню постановили: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6.1. Рiчний звiт Товариства за 2012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6.2. Баланс Товариства станом на 31.12.2012 року затвердити.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7 776 голоси, що становить 100 % вiд  загальної  кiлькостi  голосiв, присутнiх  на  зборах; "проти" - 0 голосiв, що становить 0% вiд  загальної  кiлькостi  голосiв, присутнiх  на  зборах;  "утримались"   -  0  голосiв, що становить 0 %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шостого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6.1. Рiчний звiт Товариства за 2012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6.2. Баланс Товариства станом на 31.12.2012 року затвердити.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7.  Розподiл прибутку (збиткiв) Товариства за 2012 рiк та затвердження розмiру дивiдендiв за 2012 рiк.</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СЛУХАЛИ: iнформацiю головного бухгалтера Медведенко Р.I. про вiдсутнiсть прибутку за пiдсумками роботи Товариства за 2012 рiк. Медведенко Р.I. запропонувала акцiонерам у зв'язку з вiдсутнiстю прибутку, дивiденди за 2012 рiк не нараховувати.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Перейшли до обговорення.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Бажаючих виступити не було.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Заперечень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 сьомому питанню постановили: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У зв'язку з вiдсутнiстю прибутку, дивiденди за 2012 рiк не нараховувати.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7694 голоси, що становить 98,95 % вiд  загальної  кiлькостi  голосiв, присутнiх  на  зборах; "проти" - 0 голосiв, що становить 0% вiд  загальної  кiлькостi  голосiв, присутнiх  на  зборах;  "утримались"   -  82  голоси, що становить 1,05 %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сьомого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У зв'язку з вiдсутнiстю прибутку, дивiденди за 2012 рiк не нараховувати.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8.  Визначення основних напрямiв дiяльностi Товариства на 2013 рiк.</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СЛУХАЛИ: Голову Правлiння ПАТ "Свiтловодський завод "Спецзалiзобетон" Островського I.В., який виклав основнi напрями дiяльностi Товариства на 2013 рiк.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Островський I.В. повiдомив акцiонерам, що вiдповiдно до плану розвитку ПАТ "Свiтловодський завод "Спецзалiзобетон" у 2013 роцi плануються наступнi заходи: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ремонт м'якої покрiвлi ФАЦ - 7000 м2;</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виготовити верстат протяжки арматури;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сходи евакуацiйного виходу, площадку маршу зрiвняти з площадкою навколо будiвлi по висотi;</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повiтрозбiрники покрити антикорозiйним покриттям;</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виконати ремонт пiдлоги 1-го прольоту - 100 м2;</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виконати ремонт лiхтаря ФАЦ, замiна рам;</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антикорозiйне фарбування цементних баток - 4 шт.;</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виготовити верстат для заплетення стропiв стальних канатiв.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Голова Правлiння Островський I.В. наголосив, що основнi напрями дiяльностi Товариства на 2013 рiк спрямованi на одержання прибутку вiд фiнансово-господарської дiяльностi Товариства та його подальшої стабiльної роботи (Додаток 7).</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Голова Правлiння виступив iз пропозицiєю щодо затвердження основних напрямiв дiяльностi Товариства на 2013 рiк.</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Заперечень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 восьмому питанню постановили: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Основнi напрями дiяльностi Товариства на 2013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7 776 голоси, що становить 100 % вiд  загальної  кiлькостi  голосiв, присутнiх  на  зборах; "проти" - 0 голосiв, що становить 0% вiд  загальної  кiлькостi  голосiв, присутнiх  на  зборах;  "утримались"   -  0  голосiв, що становить 0 %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восьмого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Основнi напрями дiяльностi Товариства на 2013 рiк затвердити.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9.  Розширення прав Наглядової ради та Голови Правлiння при укладаннi значних правочинiв.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СЛУХАЛИ: Голову Наглядової ради Близнюка С.М., який запропонував з метою бiльш оперативного вирiшення питань господарської дiяльностi Товариства при укладаннi значних правочинiв, надати Головi Правлiння право укладати угоди, ринкова вартiсть майна, послуг чи кредиту в яких не перевищує 25% вартостi активiв Товариства за даними останньої рiчної фiнансової звiтностi Товариства, а Наглядовiй радi - право погодження укладання наведених вище угод, коли вартiсть майна, послуг чи кредитiв не перевищує 50% вартостi активiв Товариства за даними останньої рiчної звiтностi Товариства.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Перейшли до обговорення.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Заперечень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 дев'ятому питанню постановили: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9.1.  Надати Головi Правлiння Товариства право укладати вiд iменi Товариства будь-якi угоди (договори), крiм заборонених чинним законодавством, ринкова вартiсть майна, послуг чи кредитiв в яких не перевищує 25% вартостi активiв Товариства за даними останньої рiчної звiтностi Товариства.</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9.2.  Надати Наглядовiй ради право погодження укладання угод (договорiв), крiм заборонених чинним законодавством, коли ринкова вартiсть майна, послуг чи кредитiв не перевищує 50% вартостi активiв Товариства за даними останньої рiчної фiнансової звiтностi Товариства.</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7 776 голоси, що становить 100 % вiд  загальної  кiлькостi  голосiв, присутнiх  на  зборах; "проти" - 0 голосiв, що становить 0% вiд  загальної  кiлькостi  голосiв, присутнiх  на  зборах;  "утримались"   -  0  голосiв, що становить 0 %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дев'ятого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9.1.  Надати Головi Правлiння Товариства право укладати вiд iменi Товариства будь-якi угоди (договори), крiм заборонених чинним законодавством, ринкова вартiсть майна, послуг чи кредитiв в яких не перевищує 25% вартостi активiв Товариства за даними останньої рiчної звiтностi Товариства.</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9.2.  Надати Наглядовiй ради право погодження укладання угод (договорiв), крiм заборонених чинним законодавством, коли ринкова вартiсть майна, послуг чи кредитiв не перевищує 50% вартостi активiв Товариства за даними останньої рiчної фiнансової звiтностi Товариства.</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10.  Реалiзацiя майна Товариства, яке не пов'язане з основним виробництвом.</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СЛУХАЛИ: Головного бухгалтера ПАТ "Свiтловодський завод "Спецзалiзобетон" Медведенко Р.I. iз пропозицiєю реалiзувати майно, яке не пов'язане з основним виробництвом  (причал вантажний, спортивнi майданчики та зал), так як його утримання приносить Товариству збитки.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Медведенко Р.I. запропонувала надати право пiдпису майбутнiх угод (договорiв) купiвлi-продажу майна, яке не пов'язане з основним виробництвом (причал вантажний, спортивнi майданчики та зал) Головi Правлiння ПАТ "Свiтловодський завод "Спецзалiзобетон" Островському 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Перейшли до обговорення.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Заперечень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По десятому питанню постановили:</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10.1.  Реалiзувати майно, яке не пов'язане з основним виробництвом (причал вантажний, спортивнi майданчики та зал).</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10.2.  Надати право пiдпису майбутнiх угод (договорiв) купiвлi-продажу майна Головi Правлiння ПАТ "Свiтловодський завод "Спецзалiзобетон" Островському 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Приступили до голосування</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Голосували: "за" -  7 776 голоси, що становить 100 % вiд  загальної  кiлькостi  голосiв, присутнiх  на  зборах; "проти" - 0 голосiв, що становить 0% вiд  загальної  кiлькостi  голосiв, присутнiх  на  зборах;  "утримались"   -  0  голосiв, що становить 0 % вiд  загальної  кiлькостi  голосiв, присутнiх  на  зборах.</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Прийняте рiшення з десятого питання: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10.1.  Реалiзувати майно, яке не пов'язане з основним виробництвом (причал вантажний, спортивнi майданчики та  зал).</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10.2.  Надати право пiдпису майбутнiх угод (договорiв) купiвлi-продажу майна Головi Правлiння ПАТ "Свiтловодський завод "Спецзалiзобетон" Островському I.В.</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Питання порядку денного акцiонерами розглянутi повнiстю.</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Питань та зауважень щодо ведення зборiв не надходило.</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Протокол про пiдсумки голосування додається до Протоколу Загальних зборiв акцiонерiв (Додаток 8).</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Голова зборiв закрив Загальнi збори акцiонерiв ПАТ "Свiтловодський завод "Спецзалiзобетон".</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Голова Загальних зборiв                                                       О.О. Соловей</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Секретар Загальних зборiв                                                   В.О. Козлова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Голова Правлiння                       I.В. Островський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r w:rsidRPr="004E3531">
              <w:rPr>
                <w:rFonts w:ascii="Times New Roman" w:eastAsia="Times New Roman" w:hAnsi="Times New Roman" w:cs="Times New Roman"/>
                <w:sz w:val="20"/>
                <w:szCs w:val="24"/>
                <w:lang w:val="en-US" w:eastAsia="uk-UA"/>
              </w:rPr>
              <w:t xml:space="preserve">                                                           М.П. </w:t>
            </w: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tc>
      </w:tr>
    </w:tbl>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Pr="004E3531" w:rsidRDefault="004E3531" w:rsidP="004E3531">
      <w:pPr>
        <w:tabs>
          <w:tab w:val="left" w:pos="10620"/>
        </w:tabs>
        <w:spacing w:after="0" w:line="240" w:lineRule="auto"/>
        <w:rPr>
          <w:rFonts w:ascii="Times New Roman" w:eastAsia="Times New Roman" w:hAnsi="Times New Roman" w:cs="Times New Roman"/>
          <w:sz w:val="20"/>
          <w:szCs w:val="24"/>
          <w:lang w:val="en-US" w:eastAsia="uk-UA"/>
        </w:rPr>
      </w:pPr>
    </w:p>
    <w:p w:rsidR="004E3531" w:rsidRDefault="004E3531">
      <w:pPr>
        <w:sectPr w:rsidR="004E3531" w:rsidSect="004E3531">
          <w:pgSz w:w="11906" w:h="16838" w:code="9"/>
          <w:pgMar w:top="363" w:right="567" w:bottom="363" w:left="1417" w:header="709" w:footer="709" w:gutter="0"/>
          <w:cols w:space="708"/>
          <w:docGrid w:linePitch="360"/>
        </w:sectPr>
      </w:pPr>
    </w:p>
    <w:p w:rsidR="004E3531" w:rsidRPr="004E3531" w:rsidRDefault="004E3531" w:rsidP="004E3531">
      <w:pPr>
        <w:spacing w:after="0" w:line="240" w:lineRule="auto"/>
        <w:jc w:val="center"/>
        <w:rPr>
          <w:rFonts w:ascii="Times New Roman" w:eastAsia="Times New Roman" w:hAnsi="Times New Roman" w:cs="Times New Roman"/>
          <w:b/>
          <w:sz w:val="28"/>
          <w:szCs w:val="28"/>
          <w:lang w:val="uk-UA" w:eastAsia="uk-UA"/>
        </w:rPr>
      </w:pPr>
      <w:r w:rsidRPr="004E3531">
        <w:rPr>
          <w:rFonts w:ascii="Times New Roman" w:eastAsia="Times New Roman" w:hAnsi="Times New Roman" w:cs="Times New Roman"/>
          <w:b/>
          <w:sz w:val="28"/>
          <w:szCs w:val="28"/>
          <w:lang w:val="en-US" w:eastAsia="uk-UA"/>
        </w:rPr>
        <w:lastRenderedPageBreak/>
        <w:t>VIII</w:t>
      </w:r>
      <w:r w:rsidRPr="004E3531">
        <w:rPr>
          <w:rFonts w:ascii="Times New Roman" w:eastAsia="Times New Roman" w:hAnsi="Times New Roman" w:cs="Times New Roman"/>
          <w:b/>
          <w:sz w:val="28"/>
          <w:szCs w:val="28"/>
          <w:lang w:eastAsia="uk-UA"/>
        </w:rPr>
        <w:t>. Інформація про дивіденди</w:t>
      </w:r>
    </w:p>
    <w:p w:rsidR="004E3531" w:rsidRPr="004E3531" w:rsidRDefault="004E3531" w:rsidP="004E3531">
      <w:pPr>
        <w:spacing w:after="0" w:line="240" w:lineRule="auto"/>
        <w:jc w:val="center"/>
        <w:rPr>
          <w:rFonts w:ascii="Times New Roman" w:eastAsia="Times New Roman" w:hAnsi="Times New Roman" w:cs="Times New Roman"/>
          <w:b/>
          <w:sz w:val="28"/>
          <w:szCs w:val="28"/>
          <w:lang w:val="uk-UA" w:eastAsia="uk-UA"/>
        </w:rPr>
      </w:pPr>
    </w:p>
    <w:tbl>
      <w:tblPr>
        <w:tblStyle w:val="a3"/>
        <w:tblW w:w="5000" w:type="pct"/>
        <w:tblLook w:val="01E0"/>
      </w:tblPr>
      <w:tblGrid>
        <w:gridCol w:w="954"/>
        <w:gridCol w:w="1545"/>
        <w:gridCol w:w="1937"/>
        <w:gridCol w:w="1828"/>
        <w:gridCol w:w="1937"/>
        <w:gridCol w:w="1937"/>
      </w:tblGrid>
      <w:tr w:rsidR="004E3531" w:rsidRPr="004E3531" w:rsidTr="001030DF">
        <w:trPr>
          <w:trHeight w:val="418"/>
        </w:trPr>
        <w:tc>
          <w:tcPr>
            <w:tcW w:w="1247" w:type="pct"/>
            <w:gridSpan w:val="2"/>
            <w:vMerge w:val="restart"/>
          </w:tcPr>
          <w:p w:rsidR="004E3531" w:rsidRPr="004E3531" w:rsidRDefault="004E3531" w:rsidP="004E3531">
            <w:pPr>
              <w:rPr>
                <w:b/>
                <w:sz w:val="28"/>
                <w:szCs w:val="28"/>
                <w:lang w:val="uk-UA" w:eastAsia="uk-UA"/>
              </w:rPr>
            </w:pPr>
          </w:p>
        </w:tc>
        <w:tc>
          <w:tcPr>
            <w:tcW w:w="1829" w:type="pct"/>
            <w:gridSpan w:val="2"/>
            <w:vAlign w:val="center"/>
          </w:tcPr>
          <w:p w:rsidR="004E3531" w:rsidRPr="004E3531" w:rsidRDefault="004E3531" w:rsidP="004E3531">
            <w:pPr>
              <w:jc w:val="center"/>
              <w:rPr>
                <w:b/>
                <w:lang w:val="uk-UA" w:eastAsia="uk-UA"/>
              </w:rPr>
            </w:pPr>
            <w:r w:rsidRPr="004E3531">
              <w:rPr>
                <w:b/>
                <w:lang w:val="uk-UA" w:eastAsia="uk-UA"/>
              </w:rPr>
              <w:t>За результатами звітного періоду</w:t>
            </w:r>
          </w:p>
        </w:tc>
        <w:tc>
          <w:tcPr>
            <w:tcW w:w="1924" w:type="pct"/>
            <w:gridSpan w:val="2"/>
            <w:vAlign w:val="center"/>
          </w:tcPr>
          <w:p w:rsidR="004E3531" w:rsidRPr="004E3531" w:rsidRDefault="004E3531" w:rsidP="004E3531">
            <w:pPr>
              <w:jc w:val="center"/>
              <w:rPr>
                <w:b/>
                <w:sz w:val="28"/>
                <w:szCs w:val="28"/>
                <w:lang w:val="uk-UA" w:eastAsia="uk-UA"/>
              </w:rPr>
            </w:pPr>
            <w:r w:rsidRPr="004E3531">
              <w:rPr>
                <w:b/>
                <w:lang w:val="uk-UA" w:eastAsia="uk-UA"/>
              </w:rPr>
              <w:t>За результатами попереднього періоду</w:t>
            </w:r>
          </w:p>
        </w:tc>
      </w:tr>
      <w:tr w:rsidR="004E3531" w:rsidRPr="004E3531" w:rsidTr="001030DF">
        <w:tc>
          <w:tcPr>
            <w:tcW w:w="1247" w:type="pct"/>
            <w:gridSpan w:val="2"/>
            <w:vMerge/>
          </w:tcPr>
          <w:p w:rsidR="004E3531" w:rsidRPr="004E3531" w:rsidRDefault="004E3531" w:rsidP="004E3531">
            <w:pPr>
              <w:rPr>
                <w:b/>
                <w:lang w:val="uk-UA" w:eastAsia="uk-UA"/>
              </w:rPr>
            </w:pPr>
          </w:p>
        </w:tc>
        <w:tc>
          <w:tcPr>
            <w:tcW w:w="962" w:type="pct"/>
            <w:vAlign w:val="center"/>
          </w:tcPr>
          <w:p w:rsidR="004E3531" w:rsidRPr="004E3531" w:rsidRDefault="004E3531" w:rsidP="004E3531">
            <w:pPr>
              <w:jc w:val="center"/>
              <w:rPr>
                <w:b/>
                <w:lang w:val="uk-UA" w:eastAsia="uk-UA"/>
              </w:rPr>
            </w:pPr>
            <w:r w:rsidRPr="004E3531">
              <w:rPr>
                <w:b/>
                <w:lang w:val="uk-UA" w:eastAsia="uk-UA"/>
              </w:rPr>
              <w:t>За простими акціями</w:t>
            </w:r>
          </w:p>
        </w:tc>
        <w:tc>
          <w:tcPr>
            <w:tcW w:w="867" w:type="pct"/>
            <w:vAlign w:val="center"/>
          </w:tcPr>
          <w:p w:rsidR="004E3531" w:rsidRPr="004E3531" w:rsidRDefault="004E3531" w:rsidP="004E3531">
            <w:pPr>
              <w:jc w:val="center"/>
              <w:rPr>
                <w:b/>
                <w:lang w:val="uk-UA" w:eastAsia="uk-UA"/>
              </w:rPr>
            </w:pPr>
            <w:r w:rsidRPr="004E3531">
              <w:rPr>
                <w:b/>
                <w:lang w:val="uk-UA" w:eastAsia="uk-UA"/>
              </w:rPr>
              <w:t>За привілейованими акціями</w:t>
            </w:r>
          </w:p>
        </w:tc>
        <w:tc>
          <w:tcPr>
            <w:tcW w:w="962" w:type="pct"/>
            <w:vAlign w:val="center"/>
          </w:tcPr>
          <w:p w:rsidR="004E3531" w:rsidRPr="004E3531" w:rsidRDefault="004E3531" w:rsidP="004E3531">
            <w:pPr>
              <w:jc w:val="center"/>
              <w:rPr>
                <w:b/>
                <w:lang w:val="uk-UA" w:eastAsia="uk-UA"/>
              </w:rPr>
            </w:pPr>
            <w:r w:rsidRPr="004E3531">
              <w:rPr>
                <w:b/>
                <w:lang w:val="uk-UA" w:eastAsia="uk-UA"/>
              </w:rPr>
              <w:t>За простими акціями</w:t>
            </w:r>
          </w:p>
        </w:tc>
        <w:tc>
          <w:tcPr>
            <w:tcW w:w="962" w:type="pct"/>
            <w:vAlign w:val="center"/>
          </w:tcPr>
          <w:p w:rsidR="004E3531" w:rsidRPr="004E3531" w:rsidRDefault="004E3531" w:rsidP="004E3531">
            <w:pPr>
              <w:jc w:val="center"/>
              <w:rPr>
                <w:b/>
                <w:lang w:val="uk-UA" w:eastAsia="uk-UA"/>
              </w:rPr>
            </w:pPr>
            <w:r w:rsidRPr="004E3531">
              <w:rPr>
                <w:b/>
                <w:lang w:val="uk-UA" w:eastAsia="uk-UA"/>
              </w:rPr>
              <w:t>За привілейованими акціями</w:t>
            </w:r>
          </w:p>
        </w:tc>
      </w:tr>
      <w:tr w:rsidR="004E3531" w:rsidRPr="004E3531" w:rsidTr="001030DF">
        <w:trPr>
          <w:trHeight w:val="583"/>
        </w:trPr>
        <w:tc>
          <w:tcPr>
            <w:tcW w:w="1247" w:type="pct"/>
            <w:gridSpan w:val="2"/>
            <w:vAlign w:val="center"/>
          </w:tcPr>
          <w:p w:rsidR="004E3531" w:rsidRPr="004E3531" w:rsidRDefault="004E3531" w:rsidP="004E3531">
            <w:pPr>
              <w:jc w:val="center"/>
              <w:rPr>
                <w:b/>
                <w:lang w:val="uk-UA" w:eastAsia="uk-UA"/>
              </w:rPr>
            </w:pPr>
            <w:r w:rsidRPr="004E3531">
              <w:rPr>
                <w:b/>
                <w:lang w:val="uk-UA" w:eastAsia="uk-UA"/>
              </w:rPr>
              <w:t>Сума нарахованих дивідендів, грн.</w:t>
            </w:r>
          </w:p>
        </w:tc>
        <w:tc>
          <w:tcPr>
            <w:tcW w:w="962" w:type="pct"/>
            <w:vAlign w:val="center"/>
          </w:tcPr>
          <w:p w:rsidR="004E3531" w:rsidRPr="004E3531" w:rsidRDefault="004E3531" w:rsidP="004E3531">
            <w:pPr>
              <w:jc w:val="center"/>
              <w:rPr>
                <w:lang w:val="en-US" w:eastAsia="uk-UA"/>
              </w:rPr>
            </w:pPr>
            <w:r w:rsidRPr="004E3531">
              <w:rPr>
                <w:lang w:val="en-US" w:eastAsia="uk-UA"/>
              </w:rPr>
              <w:t xml:space="preserve"> </w:t>
            </w:r>
          </w:p>
        </w:tc>
        <w:tc>
          <w:tcPr>
            <w:tcW w:w="867" w:type="pct"/>
            <w:vAlign w:val="center"/>
          </w:tcPr>
          <w:p w:rsidR="004E3531" w:rsidRPr="004E3531" w:rsidRDefault="004E3531" w:rsidP="004E3531">
            <w:pPr>
              <w:jc w:val="center"/>
              <w:rPr>
                <w:lang w:val="uk-UA" w:eastAsia="uk-UA"/>
              </w:rPr>
            </w:pPr>
            <w:r w:rsidRPr="004E3531">
              <w:rPr>
                <w:lang w:val="en-US" w:eastAsia="uk-UA"/>
              </w:rPr>
              <w:t xml:space="preserve"> </w:t>
            </w:r>
          </w:p>
        </w:tc>
        <w:tc>
          <w:tcPr>
            <w:tcW w:w="962" w:type="pct"/>
            <w:vAlign w:val="center"/>
          </w:tcPr>
          <w:p w:rsidR="004E3531" w:rsidRPr="004E3531" w:rsidRDefault="004E3531" w:rsidP="004E3531">
            <w:pPr>
              <w:jc w:val="center"/>
              <w:rPr>
                <w:lang w:val="uk-UA" w:eastAsia="uk-UA"/>
              </w:rPr>
            </w:pPr>
            <w:r w:rsidRPr="004E3531">
              <w:rPr>
                <w:lang w:val="en-US" w:eastAsia="uk-UA"/>
              </w:rPr>
              <w:t xml:space="preserve"> </w:t>
            </w:r>
          </w:p>
        </w:tc>
        <w:tc>
          <w:tcPr>
            <w:tcW w:w="962" w:type="pct"/>
            <w:vAlign w:val="center"/>
          </w:tcPr>
          <w:p w:rsidR="004E3531" w:rsidRPr="004E3531" w:rsidRDefault="004E3531" w:rsidP="004E3531">
            <w:pPr>
              <w:jc w:val="center"/>
              <w:rPr>
                <w:lang w:val="uk-UA" w:eastAsia="uk-UA"/>
              </w:rPr>
            </w:pPr>
            <w:r w:rsidRPr="004E3531">
              <w:rPr>
                <w:lang w:val="en-US" w:eastAsia="uk-UA"/>
              </w:rPr>
              <w:t xml:space="preserve"> </w:t>
            </w:r>
          </w:p>
        </w:tc>
      </w:tr>
      <w:tr w:rsidR="004E3531" w:rsidRPr="004E3531" w:rsidTr="001030DF">
        <w:trPr>
          <w:trHeight w:val="597"/>
        </w:trPr>
        <w:tc>
          <w:tcPr>
            <w:tcW w:w="1247" w:type="pct"/>
            <w:gridSpan w:val="2"/>
            <w:vAlign w:val="center"/>
          </w:tcPr>
          <w:p w:rsidR="004E3531" w:rsidRPr="004E3531" w:rsidRDefault="004E3531" w:rsidP="004E3531">
            <w:pPr>
              <w:jc w:val="center"/>
              <w:rPr>
                <w:b/>
                <w:lang w:val="uk-UA" w:eastAsia="uk-UA"/>
              </w:rPr>
            </w:pPr>
            <w:r w:rsidRPr="004E3531">
              <w:rPr>
                <w:b/>
                <w:lang w:val="uk-UA" w:eastAsia="uk-UA"/>
              </w:rPr>
              <w:t>Нараховані дивіденди на одну акцію, грн</w:t>
            </w:r>
          </w:p>
        </w:tc>
        <w:tc>
          <w:tcPr>
            <w:tcW w:w="962" w:type="pct"/>
            <w:vAlign w:val="center"/>
          </w:tcPr>
          <w:p w:rsidR="004E3531" w:rsidRPr="004E3531" w:rsidRDefault="004E3531" w:rsidP="004E3531">
            <w:pPr>
              <w:jc w:val="center"/>
              <w:rPr>
                <w:lang w:val="uk-UA" w:eastAsia="uk-UA"/>
              </w:rPr>
            </w:pPr>
            <w:r w:rsidRPr="004E3531">
              <w:rPr>
                <w:lang w:val="en-US" w:eastAsia="uk-UA"/>
              </w:rPr>
              <w:t xml:space="preserve"> </w:t>
            </w:r>
          </w:p>
        </w:tc>
        <w:tc>
          <w:tcPr>
            <w:tcW w:w="867" w:type="pct"/>
            <w:vAlign w:val="center"/>
          </w:tcPr>
          <w:p w:rsidR="004E3531" w:rsidRPr="004E3531" w:rsidRDefault="004E3531" w:rsidP="004E3531">
            <w:pPr>
              <w:jc w:val="center"/>
              <w:rPr>
                <w:lang w:val="uk-UA" w:eastAsia="uk-UA"/>
              </w:rPr>
            </w:pPr>
            <w:r w:rsidRPr="004E3531">
              <w:rPr>
                <w:lang w:val="en-US" w:eastAsia="uk-UA"/>
              </w:rPr>
              <w:t xml:space="preserve"> </w:t>
            </w:r>
          </w:p>
        </w:tc>
        <w:tc>
          <w:tcPr>
            <w:tcW w:w="962" w:type="pct"/>
            <w:vAlign w:val="center"/>
          </w:tcPr>
          <w:p w:rsidR="004E3531" w:rsidRPr="004E3531" w:rsidRDefault="004E3531" w:rsidP="004E3531">
            <w:pPr>
              <w:jc w:val="center"/>
              <w:rPr>
                <w:lang w:val="uk-UA" w:eastAsia="uk-UA"/>
              </w:rPr>
            </w:pPr>
            <w:r w:rsidRPr="004E3531">
              <w:rPr>
                <w:lang w:val="en-US" w:eastAsia="uk-UA"/>
              </w:rPr>
              <w:t xml:space="preserve"> </w:t>
            </w:r>
          </w:p>
        </w:tc>
        <w:tc>
          <w:tcPr>
            <w:tcW w:w="962" w:type="pct"/>
            <w:vAlign w:val="center"/>
          </w:tcPr>
          <w:p w:rsidR="004E3531" w:rsidRPr="004E3531" w:rsidRDefault="004E3531" w:rsidP="004E3531">
            <w:pPr>
              <w:jc w:val="center"/>
              <w:rPr>
                <w:lang w:val="uk-UA" w:eastAsia="uk-UA"/>
              </w:rPr>
            </w:pPr>
            <w:r w:rsidRPr="004E3531">
              <w:rPr>
                <w:lang w:val="en-US" w:eastAsia="uk-UA"/>
              </w:rPr>
              <w:t xml:space="preserve"> </w:t>
            </w:r>
          </w:p>
        </w:tc>
      </w:tr>
      <w:tr w:rsidR="004E3531" w:rsidRPr="004E3531" w:rsidTr="001030DF">
        <w:trPr>
          <w:trHeight w:val="541"/>
        </w:trPr>
        <w:tc>
          <w:tcPr>
            <w:tcW w:w="1247" w:type="pct"/>
            <w:gridSpan w:val="2"/>
            <w:vAlign w:val="center"/>
          </w:tcPr>
          <w:p w:rsidR="004E3531" w:rsidRPr="004E3531" w:rsidRDefault="004E3531" w:rsidP="004E3531">
            <w:pPr>
              <w:jc w:val="center"/>
              <w:rPr>
                <w:b/>
                <w:lang w:val="uk-UA" w:eastAsia="uk-UA"/>
              </w:rPr>
            </w:pPr>
            <w:r w:rsidRPr="004E3531">
              <w:rPr>
                <w:b/>
                <w:lang w:val="uk-UA" w:eastAsia="uk-UA"/>
              </w:rPr>
              <w:t>Сума виплачених дивідендів, грн</w:t>
            </w:r>
          </w:p>
        </w:tc>
        <w:tc>
          <w:tcPr>
            <w:tcW w:w="962" w:type="pct"/>
            <w:vAlign w:val="center"/>
          </w:tcPr>
          <w:p w:rsidR="004E3531" w:rsidRPr="004E3531" w:rsidRDefault="004E3531" w:rsidP="004E3531">
            <w:pPr>
              <w:jc w:val="center"/>
              <w:rPr>
                <w:lang w:val="uk-UA" w:eastAsia="uk-UA"/>
              </w:rPr>
            </w:pPr>
            <w:r w:rsidRPr="004E3531">
              <w:rPr>
                <w:lang w:val="en-US" w:eastAsia="uk-UA"/>
              </w:rPr>
              <w:t xml:space="preserve"> </w:t>
            </w:r>
          </w:p>
        </w:tc>
        <w:tc>
          <w:tcPr>
            <w:tcW w:w="867" w:type="pct"/>
            <w:vAlign w:val="center"/>
          </w:tcPr>
          <w:p w:rsidR="004E3531" w:rsidRPr="004E3531" w:rsidRDefault="004E3531" w:rsidP="004E3531">
            <w:pPr>
              <w:jc w:val="center"/>
              <w:rPr>
                <w:lang w:val="uk-UA" w:eastAsia="uk-UA"/>
              </w:rPr>
            </w:pPr>
            <w:r w:rsidRPr="004E3531">
              <w:rPr>
                <w:lang w:val="en-US" w:eastAsia="uk-UA"/>
              </w:rPr>
              <w:t xml:space="preserve"> </w:t>
            </w:r>
          </w:p>
        </w:tc>
        <w:tc>
          <w:tcPr>
            <w:tcW w:w="962" w:type="pct"/>
            <w:vAlign w:val="center"/>
          </w:tcPr>
          <w:p w:rsidR="004E3531" w:rsidRPr="004E3531" w:rsidRDefault="004E3531" w:rsidP="004E3531">
            <w:pPr>
              <w:jc w:val="center"/>
              <w:rPr>
                <w:lang w:val="uk-UA" w:eastAsia="uk-UA"/>
              </w:rPr>
            </w:pPr>
            <w:r w:rsidRPr="004E3531">
              <w:rPr>
                <w:lang w:val="en-US" w:eastAsia="uk-UA"/>
              </w:rPr>
              <w:t xml:space="preserve"> </w:t>
            </w:r>
          </w:p>
        </w:tc>
        <w:tc>
          <w:tcPr>
            <w:tcW w:w="962" w:type="pct"/>
            <w:vAlign w:val="center"/>
          </w:tcPr>
          <w:p w:rsidR="004E3531" w:rsidRPr="004E3531" w:rsidRDefault="004E3531" w:rsidP="004E3531">
            <w:pPr>
              <w:jc w:val="center"/>
              <w:rPr>
                <w:lang w:val="uk-UA" w:eastAsia="uk-UA"/>
              </w:rPr>
            </w:pPr>
            <w:r w:rsidRPr="004E3531">
              <w:rPr>
                <w:lang w:val="en-US" w:eastAsia="uk-UA"/>
              </w:rPr>
              <w:t xml:space="preserve"> </w:t>
            </w:r>
          </w:p>
        </w:tc>
      </w:tr>
      <w:tr w:rsidR="004E3531" w:rsidRPr="004E3531" w:rsidTr="001030DF">
        <w:trPr>
          <w:trHeight w:val="835"/>
        </w:trPr>
        <w:tc>
          <w:tcPr>
            <w:tcW w:w="1247" w:type="pct"/>
            <w:gridSpan w:val="2"/>
            <w:vAlign w:val="center"/>
          </w:tcPr>
          <w:p w:rsidR="004E3531" w:rsidRPr="004E3531" w:rsidRDefault="004E3531" w:rsidP="004E3531">
            <w:pPr>
              <w:jc w:val="center"/>
              <w:rPr>
                <w:b/>
                <w:lang w:val="uk-UA" w:eastAsia="uk-UA"/>
              </w:rPr>
            </w:pPr>
            <w:r w:rsidRPr="004E3531">
              <w:rPr>
                <w:b/>
                <w:lang w:val="uk-UA" w:eastAsia="uk-UA"/>
              </w:rPr>
              <w:t>Дата складання переліку осіб, які мають право на отримання дивідендів</w:t>
            </w:r>
          </w:p>
        </w:tc>
        <w:tc>
          <w:tcPr>
            <w:tcW w:w="962" w:type="pct"/>
            <w:vAlign w:val="center"/>
          </w:tcPr>
          <w:p w:rsidR="004E3531" w:rsidRPr="004E3531" w:rsidRDefault="004E3531" w:rsidP="004E3531">
            <w:pPr>
              <w:jc w:val="center"/>
              <w:rPr>
                <w:lang w:val="en-US" w:eastAsia="uk-UA"/>
              </w:rPr>
            </w:pPr>
            <w:r w:rsidRPr="004E3531">
              <w:rPr>
                <w:lang w:val="en-US" w:eastAsia="uk-UA"/>
              </w:rPr>
              <w:t>д/н</w:t>
            </w:r>
          </w:p>
        </w:tc>
        <w:tc>
          <w:tcPr>
            <w:tcW w:w="867" w:type="pct"/>
            <w:vAlign w:val="center"/>
          </w:tcPr>
          <w:p w:rsidR="004E3531" w:rsidRPr="004E3531" w:rsidRDefault="004E3531" w:rsidP="004E3531">
            <w:pPr>
              <w:jc w:val="center"/>
              <w:rPr>
                <w:lang w:val="uk-UA" w:eastAsia="uk-UA"/>
              </w:rPr>
            </w:pPr>
            <w:r w:rsidRPr="004E3531">
              <w:rPr>
                <w:lang w:val="en-US" w:eastAsia="uk-UA"/>
              </w:rPr>
              <w:t>д/н</w:t>
            </w:r>
          </w:p>
        </w:tc>
        <w:tc>
          <w:tcPr>
            <w:tcW w:w="962" w:type="pct"/>
            <w:vAlign w:val="center"/>
          </w:tcPr>
          <w:p w:rsidR="004E3531" w:rsidRPr="004E3531" w:rsidRDefault="004E3531" w:rsidP="004E3531">
            <w:pPr>
              <w:jc w:val="center"/>
              <w:rPr>
                <w:lang w:val="uk-UA" w:eastAsia="uk-UA"/>
              </w:rPr>
            </w:pPr>
            <w:r w:rsidRPr="004E3531">
              <w:rPr>
                <w:lang w:val="en-US" w:eastAsia="uk-UA"/>
              </w:rPr>
              <w:t>д/н</w:t>
            </w:r>
          </w:p>
        </w:tc>
        <w:tc>
          <w:tcPr>
            <w:tcW w:w="962" w:type="pct"/>
            <w:vAlign w:val="center"/>
          </w:tcPr>
          <w:p w:rsidR="004E3531" w:rsidRPr="004E3531" w:rsidRDefault="004E3531" w:rsidP="004E3531">
            <w:pPr>
              <w:jc w:val="center"/>
              <w:rPr>
                <w:lang w:val="uk-UA" w:eastAsia="uk-UA"/>
              </w:rPr>
            </w:pPr>
            <w:r w:rsidRPr="004E3531">
              <w:rPr>
                <w:lang w:val="en-US" w:eastAsia="uk-UA"/>
              </w:rPr>
              <w:t>д/н</w:t>
            </w:r>
          </w:p>
        </w:tc>
      </w:tr>
      <w:tr w:rsidR="004E3531" w:rsidRPr="004E3531" w:rsidTr="001030DF">
        <w:trPr>
          <w:trHeight w:val="303"/>
        </w:trPr>
        <w:tc>
          <w:tcPr>
            <w:tcW w:w="1247" w:type="pct"/>
            <w:gridSpan w:val="2"/>
            <w:vAlign w:val="center"/>
          </w:tcPr>
          <w:p w:rsidR="004E3531" w:rsidRPr="004E3531" w:rsidRDefault="004E3531" w:rsidP="004E3531">
            <w:pPr>
              <w:jc w:val="center"/>
              <w:rPr>
                <w:b/>
                <w:lang w:val="uk-UA" w:eastAsia="uk-UA"/>
              </w:rPr>
            </w:pPr>
            <w:r w:rsidRPr="004E3531">
              <w:rPr>
                <w:b/>
                <w:lang w:val="uk-UA" w:eastAsia="uk-UA"/>
              </w:rPr>
              <w:t>Дата виплати дивідендів</w:t>
            </w:r>
          </w:p>
        </w:tc>
        <w:tc>
          <w:tcPr>
            <w:tcW w:w="962" w:type="pct"/>
            <w:vAlign w:val="center"/>
          </w:tcPr>
          <w:p w:rsidR="004E3531" w:rsidRPr="004E3531" w:rsidRDefault="004E3531" w:rsidP="004E3531">
            <w:pPr>
              <w:jc w:val="center"/>
              <w:rPr>
                <w:lang w:val="uk-UA" w:eastAsia="uk-UA"/>
              </w:rPr>
            </w:pPr>
            <w:r w:rsidRPr="004E3531">
              <w:rPr>
                <w:lang w:val="en-US" w:eastAsia="uk-UA"/>
              </w:rPr>
              <w:t>д/н</w:t>
            </w:r>
          </w:p>
        </w:tc>
        <w:tc>
          <w:tcPr>
            <w:tcW w:w="867" w:type="pct"/>
            <w:vAlign w:val="center"/>
          </w:tcPr>
          <w:p w:rsidR="004E3531" w:rsidRPr="004E3531" w:rsidRDefault="004E3531" w:rsidP="004E3531">
            <w:pPr>
              <w:jc w:val="center"/>
              <w:rPr>
                <w:lang w:val="uk-UA" w:eastAsia="uk-UA"/>
              </w:rPr>
            </w:pPr>
            <w:r w:rsidRPr="004E3531">
              <w:rPr>
                <w:lang w:val="en-US" w:eastAsia="uk-UA"/>
              </w:rPr>
              <w:t>д/н</w:t>
            </w:r>
          </w:p>
        </w:tc>
        <w:tc>
          <w:tcPr>
            <w:tcW w:w="962" w:type="pct"/>
            <w:vAlign w:val="center"/>
          </w:tcPr>
          <w:p w:rsidR="004E3531" w:rsidRPr="004E3531" w:rsidRDefault="004E3531" w:rsidP="004E3531">
            <w:pPr>
              <w:jc w:val="center"/>
              <w:rPr>
                <w:lang w:val="uk-UA" w:eastAsia="uk-UA"/>
              </w:rPr>
            </w:pPr>
            <w:r w:rsidRPr="004E3531">
              <w:rPr>
                <w:lang w:val="en-US" w:eastAsia="uk-UA"/>
              </w:rPr>
              <w:t>д/н</w:t>
            </w:r>
          </w:p>
        </w:tc>
        <w:tc>
          <w:tcPr>
            <w:tcW w:w="962" w:type="pct"/>
            <w:vAlign w:val="center"/>
          </w:tcPr>
          <w:p w:rsidR="004E3531" w:rsidRPr="004E3531" w:rsidRDefault="004E3531" w:rsidP="004E3531">
            <w:pPr>
              <w:jc w:val="center"/>
              <w:rPr>
                <w:lang w:val="uk-UA" w:eastAsia="uk-UA"/>
              </w:rPr>
            </w:pPr>
            <w:r w:rsidRPr="004E3531">
              <w:rPr>
                <w:lang w:val="en-US" w:eastAsia="uk-UA"/>
              </w:rPr>
              <w:t>д/н</w:t>
            </w:r>
          </w:p>
        </w:tc>
      </w:tr>
      <w:tr w:rsidR="004E3531" w:rsidRPr="004E3531" w:rsidTr="001030DF">
        <w:tc>
          <w:tcPr>
            <w:tcW w:w="478" w:type="pct"/>
            <w:vAlign w:val="center"/>
          </w:tcPr>
          <w:p w:rsidR="004E3531" w:rsidRPr="004E3531" w:rsidRDefault="004E3531" w:rsidP="004E3531">
            <w:pPr>
              <w:jc w:val="center"/>
              <w:rPr>
                <w:b/>
                <w:lang w:val="uk-UA" w:eastAsia="uk-UA"/>
              </w:rPr>
            </w:pPr>
            <w:r w:rsidRPr="004E3531">
              <w:rPr>
                <w:b/>
                <w:lang w:val="uk-UA" w:eastAsia="uk-UA"/>
              </w:rPr>
              <w:t>Опис</w:t>
            </w:r>
          </w:p>
        </w:tc>
        <w:tc>
          <w:tcPr>
            <w:tcW w:w="4522" w:type="pct"/>
            <w:gridSpan w:val="5"/>
          </w:tcPr>
          <w:p w:rsidR="004E3531" w:rsidRPr="004E3531" w:rsidRDefault="004E3531" w:rsidP="004E3531">
            <w:pPr>
              <w:rPr>
                <w:lang w:val="en-US" w:eastAsia="uk-UA"/>
              </w:rPr>
            </w:pPr>
            <w:r w:rsidRPr="004E3531">
              <w:rPr>
                <w:lang w:val="en-US" w:eastAsia="uk-UA"/>
              </w:rPr>
              <w:t>Загальнi збори акцiонерiв ПАТ  не приймали рiшення про виплату дивiдендiв протягом звiтного та попереднього рокiв.</w:t>
            </w:r>
          </w:p>
          <w:p w:rsidR="004E3531" w:rsidRPr="004E3531" w:rsidRDefault="004E3531" w:rsidP="004E3531">
            <w:pPr>
              <w:rPr>
                <w:lang w:val="en-US" w:eastAsia="uk-UA"/>
              </w:rPr>
            </w:pPr>
          </w:p>
          <w:p w:rsidR="004E3531" w:rsidRPr="004E3531" w:rsidRDefault="004E3531" w:rsidP="004E3531">
            <w:pPr>
              <w:rPr>
                <w:lang w:val="en-US" w:eastAsia="uk-UA"/>
              </w:rPr>
            </w:pPr>
          </w:p>
        </w:tc>
      </w:tr>
    </w:tbl>
    <w:p w:rsidR="004E3531" w:rsidRPr="004E3531" w:rsidRDefault="004E3531" w:rsidP="004E3531">
      <w:pPr>
        <w:spacing w:after="0" w:line="240" w:lineRule="auto"/>
        <w:rPr>
          <w:rFonts w:ascii="Times New Roman" w:eastAsia="Times New Roman" w:hAnsi="Times New Roman" w:cs="Times New Roman"/>
          <w:b/>
          <w:sz w:val="28"/>
          <w:szCs w:val="28"/>
          <w:lang w:val="uk-UA" w:eastAsia="uk-UA"/>
        </w:rPr>
      </w:pPr>
    </w:p>
    <w:p w:rsidR="004E3531" w:rsidRDefault="004E3531">
      <w:pPr>
        <w:sectPr w:rsidR="004E3531" w:rsidSect="004E3531">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4E3531" w:rsidRPr="004E3531" w:rsidTr="001030DF">
        <w:tc>
          <w:tcPr>
            <w:tcW w:w="9720" w:type="dxa"/>
            <w:tcMar>
              <w:top w:w="60" w:type="dxa"/>
              <w:left w:w="60" w:type="dxa"/>
              <w:bottom w:w="60" w:type="dxa"/>
              <w:right w:w="60" w:type="dxa"/>
            </w:tcMar>
            <w:vAlign w:val="center"/>
          </w:tcPr>
          <w:p w:rsidR="004E3531" w:rsidRPr="004E3531" w:rsidRDefault="004E3531" w:rsidP="004E3531">
            <w:pPr>
              <w:spacing w:after="0" w:line="240" w:lineRule="auto"/>
              <w:ind w:left="-210"/>
              <w:jc w:val="center"/>
              <w:rPr>
                <w:rFonts w:ascii="Times New Roman" w:eastAsia="Times New Roman" w:hAnsi="Times New Roman" w:cs="Times New Roman"/>
                <w:b/>
                <w:bCs/>
                <w:sz w:val="28"/>
                <w:szCs w:val="28"/>
                <w:lang w:val="uk-UA" w:eastAsia="uk-UA"/>
              </w:rPr>
            </w:pPr>
            <w:r w:rsidRPr="004E3531">
              <w:rPr>
                <w:rFonts w:ascii="Times New Roman" w:eastAsia="Times New Roman" w:hAnsi="Times New Roman" w:cs="Times New Roman"/>
                <w:b/>
                <w:color w:val="000000"/>
                <w:sz w:val="28"/>
                <w:szCs w:val="28"/>
                <w:lang w:val="en-US" w:eastAsia="uk-UA"/>
              </w:rPr>
              <w:lastRenderedPageBreak/>
              <w:t>IX</w:t>
            </w:r>
            <w:r w:rsidRPr="004E3531">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tblPr>
      <w:tblGrid>
        <w:gridCol w:w="3386"/>
        <w:gridCol w:w="6752"/>
      </w:tblGrid>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Публічне акціонерне товариство "Національний депозитарій України"</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Організаційно-правова форма</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Публiчне акцiонерне товариство</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Ідентифікаційний код за ЄДРПОУ</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30370711</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Місцезнаходження</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01001 м. Київ Шевченківський м.Київ Б.Грінченка,3</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Номер ліцензії або іншого документа на цей вид діяльності</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АВ № 581322</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Назва державного органу, що видав ліцензію або інший документ</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Державна комісія з цінних паперів та фондового рику</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Дата видачі ліцензії або іншого документа</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19.09.2006</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Міжміський код та телефон</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(044) 279-65-40, 279-13-25,</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Факс</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(044) 279-13-22</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Вид діяльності</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депозитарної діяльності депозитарію цінних паперів</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Опис</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Договір № Е-763 від 19.07.2010 року, надання послуг  депозитарної діяльності депозитарію цінних паперів.</w:t>
            </w:r>
          </w:p>
        </w:tc>
      </w:tr>
    </w:tbl>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Товариство з обмеженою відповідальністю "Кремінь Брок"</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Організаційно-правова форма</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Товариство з обмеженою вiдповiдальнiстю</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Ідентифікаційний код за ЄДРПОУ</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37015651</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Місцезнаходження</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39602 Полтавська область д/в м.Кременчук Ватутіна,3</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Номер ліцензії або іншого документа на цей вид діяльності</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АВ № 520532</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Назва державного органу, що видав ліцензію або інший документ</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Державна комісія з цінних паперів та фондового ринку</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Дата видачі ліцензії або іншого документа</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02.04.2010</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Міжміський код та телефон</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(05366) 79-80-06</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Факс</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(05366) 79-80-06</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Вид діяльності</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депозитарної діяльності зберігача цінних паперів</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Опис</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Договір №   від    надання послуг  депозитарної діяльності зберігача  цінних паперів.</w:t>
            </w:r>
          </w:p>
        </w:tc>
      </w:tr>
    </w:tbl>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Товариства з обмеженою відповідальністю аудиторської фірми "Аналітик-Аудит"</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Організаційно-правова форма</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Товариство з обмеженою вiдповiдальнiстю</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Ідентифікаційний код за ЄДРПОУ</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31008476</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Місцезнаходження</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25006 Кiровоградська область . м. Кіровоград вул. Ушакова, 1А</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Номер ліцензії або іншого документа на цей вид діяльності</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2407</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Назва державного органу, що видав ліцензію або інший документ</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Аудиторська палата України</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Дата видачі ліцензії або іншого документа</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30.03.2001</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Міжміський код та телефон</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0522274285</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Факс</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0522274285</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Вид діяльності</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надання  аудиторських і послуг емітенту</w:t>
            </w:r>
          </w:p>
        </w:tc>
      </w:tr>
      <w:tr w:rsidR="004E3531" w:rsidRPr="004E3531" w:rsidTr="001030DF">
        <w:tc>
          <w:tcPr>
            <w:tcW w:w="3401" w:type="dxa"/>
            <w:shd w:val="clear" w:color="auto" w:fill="auto"/>
          </w:tcPr>
          <w:p w:rsidR="004E3531" w:rsidRPr="004E3531" w:rsidRDefault="004E3531" w:rsidP="004E3531">
            <w:pPr>
              <w:rPr>
                <w:b/>
                <w:szCs w:val="24"/>
                <w:lang w:val="uk-UA" w:eastAsia="uk-UA"/>
              </w:rPr>
            </w:pPr>
            <w:r w:rsidRPr="004E3531">
              <w:rPr>
                <w:b/>
                <w:szCs w:val="24"/>
                <w:lang w:val="uk-UA" w:eastAsia="uk-UA"/>
              </w:rPr>
              <w:t>Опис</w:t>
            </w:r>
          </w:p>
        </w:tc>
        <w:tc>
          <w:tcPr>
            <w:tcW w:w="6803" w:type="dxa"/>
            <w:shd w:val="clear" w:color="auto" w:fill="auto"/>
          </w:tcPr>
          <w:p w:rsidR="004E3531" w:rsidRPr="004E3531" w:rsidRDefault="004E3531" w:rsidP="004E3531">
            <w:pPr>
              <w:rPr>
                <w:szCs w:val="24"/>
                <w:lang w:val="uk-UA" w:eastAsia="uk-UA"/>
              </w:rPr>
            </w:pPr>
            <w:r w:rsidRPr="004E3531">
              <w:rPr>
                <w:szCs w:val="24"/>
                <w:lang w:val="uk-UA" w:eastAsia="uk-UA"/>
              </w:rPr>
              <w:t>Договір  № 5 від  10 лютого  2014  року проведено аудит фінансової звітності  Публічного акціонерного товариства   "Світловодський завод "Спецзалізобетон"   за станом на 31 грудня 2013 року.  Перевірку розпочато  -  24 лютого   2014 року, закінчено - 27 березня  2014 року.</w:t>
            </w:r>
          </w:p>
        </w:tc>
      </w:tr>
    </w:tbl>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sz w:val="20"/>
          <w:szCs w:val="24"/>
          <w:lang w:val="uk-UA" w:eastAsia="uk-UA"/>
        </w:rPr>
      </w:pPr>
    </w:p>
    <w:p w:rsidR="004E3531" w:rsidRDefault="004E3531">
      <w:pPr>
        <w:sectPr w:rsidR="004E3531" w:rsidSect="004E3531">
          <w:pgSz w:w="11906" w:h="16838"/>
          <w:pgMar w:top="363" w:right="567" w:bottom="363" w:left="1417" w:header="709" w:footer="709" w:gutter="0"/>
          <w:cols w:space="708"/>
          <w:docGrid w:linePitch="360"/>
        </w:sectPr>
      </w:pPr>
    </w:p>
    <w:p w:rsidR="004E3531" w:rsidRPr="004E3531" w:rsidRDefault="004E3531" w:rsidP="004E3531">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4E3531">
        <w:rPr>
          <w:rFonts w:ascii="Times New Roman" w:eastAsia="Times New Roman" w:hAnsi="Times New Roman" w:cs="Times New Roman"/>
          <w:b/>
          <w:bCs/>
          <w:color w:val="000000"/>
          <w:sz w:val="28"/>
          <w:szCs w:val="28"/>
          <w:lang w:val="en-US" w:eastAsia="uk-UA"/>
        </w:rPr>
        <w:lastRenderedPageBreak/>
        <w:t>X</w:t>
      </w:r>
      <w:r w:rsidRPr="004E3531">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4E3531" w:rsidRPr="004E3531" w:rsidTr="001030DF">
        <w:trPr>
          <w:trHeight w:val="224"/>
        </w:trPr>
        <w:tc>
          <w:tcPr>
            <w:tcW w:w="15855" w:type="dxa"/>
            <w:tcMar>
              <w:top w:w="60" w:type="dxa"/>
              <w:left w:w="60" w:type="dxa"/>
              <w:bottom w:w="60" w:type="dxa"/>
              <w:right w:w="60" w:type="dxa"/>
            </w:tcMar>
            <w:vAlign w:val="center"/>
          </w:tcPr>
          <w:p w:rsidR="004E3531" w:rsidRPr="004E3531" w:rsidRDefault="004E3531" w:rsidP="004E3531">
            <w:pPr>
              <w:spacing w:after="0" w:line="240" w:lineRule="auto"/>
              <w:rPr>
                <w:rFonts w:ascii="Times New Roman" w:eastAsia="Times New Roman" w:hAnsi="Times New Roman" w:cs="Times New Roman"/>
                <w:b/>
                <w:bCs/>
                <w:sz w:val="24"/>
                <w:szCs w:val="24"/>
                <w:lang w:val="uk-UA" w:eastAsia="uk-UA"/>
              </w:rPr>
            </w:pPr>
            <w:r w:rsidRPr="004E3531">
              <w:rPr>
                <w:rFonts w:ascii="Times New Roman" w:eastAsia="Times New Roman" w:hAnsi="Times New Roman" w:cs="Times New Roman"/>
                <w:b/>
                <w:bCs/>
                <w:sz w:val="24"/>
                <w:szCs w:val="24"/>
                <w:lang w:val="uk-UA" w:eastAsia="uk-UA"/>
              </w:rPr>
              <w:t>1. Інформація про випуски акцій</w:t>
            </w:r>
          </w:p>
        </w:tc>
      </w:tr>
    </w:tbl>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4E3531" w:rsidRPr="004E3531" w:rsidTr="001030DF">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Частка у статутному капіталі (у відсотках)</w:t>
            </w:r>
          </w:p>
        </w:tc>
      </w:tr>
      <w:tr w:rsidR="004E3531" w:rsidRPr="004E3531" w:rsidTr="001030DF">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10</w:t>
            </w:r>
          </w:p>
        </w:tc>
      </w:tr>
      <w:tr w:rsidR="004E3531" w:rsidRPr="004E3531" w:rsidTr="001030DF">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16.06.2010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45/11/1/10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Кіровоградське територіальне управління Державної комісії з цінних паперів та фондового ринку</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UA 4000076004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3.50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10722</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37527.00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100.000000000000</w:t>
            </w:r>
          </w:p>
        </w:tc>
      </w:tr>
      <w:tr w:rsidR="004E3531" w:rsidRPr="004E3531" w:rsidTr="001030DF">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E3531" w:rsidRPr="004E3531" w:rsidRDefault="004E3531" w:rsidP="004E3531">
            <w:pPr>
              <w:spacing w:after="0" w:line="240" w:lineRule="auto"/>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Попередній код  цінного паперу UA 1101171007 недійсний</w:t>
            </w:r>
          </w:p>
          <w:p w:rsidR="004E3531" w:rsidRPr="004E3531" w:rsidRDefault="004E3531" w:rsidP="004E3531">
            <w:pPr>
              <w:spacing w:after="0" w:line="240" w:lineRule="auto"/>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Cs/>
                <w:sz w:val="20"/>
                <w:szCs w:val="20"/>
                <w:lang w:val="uk-UA" w:eastAsia="uk-UA"/>
              </w:rPr>
              <w:t>Протягом звiтного року торгiвля акцiями Товариства на внутрiшнiх та зовнiшнiх ринках цiнних паперiв не здiйснювалась, лiстингу/делiстингу цiнних паперiв Товариства на фондових бiржах не вiдбувалось, додатковї емiсiї цiнних паперiв не здiйснювалось.</w:t>
            </w:r>
          </w:p>
        </w:tc>
      </w:tr>
    </w:tbl>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p>
    <w:p w:rsidR="004E3531" w:rsidRDefault="004E3531">
      <w:pPr>
        <w:sectPr w:rsidR="004E3531" w:rsidSect="004E3531">
          <w:pgSz w:w="16838" w:h="11906" w:orient="landscape"/>
          <w:pgMar w:top="1417" w:right="363" w:bottom="850" w:left="363" w:header="709" w:footer="709" w:gutter="0"/>
          <w:cols w:space="708"/>
          <w:docGrid w:linePitch="360"/>
        </w:sectPr>
      </w:pPr>
    </w:p>
    <w:p w:rsidR="004E3531" w:rsidRPr="004E3531" w:rsidRDefault="004E3531" w:rsidP="004E3531">
      <w:pPr>
        <w:spacing w:after="0" w:line="240" w:lineRule="auto"/>
        <w:jc w:val="center"/>
        <w:rPr>
          <w:rFonts w:ascii="Times New Roman" w:eastAsia="Times New Roman" w:hAnsi="Times New Roman" w:cs="Times New Roman"/>
          <w:b/>
          <w:color w:val="000000"/>
          <w:sz w:val="28"/>
          <w:szCs w:val="28"/>
          <w:lang w:val="en-US" w:eastAsia="uk-UA"/>
        </w:rPr>
      </w:pPr>
      <w:r w:rsidRPr="004E3531">
        <w:rPr>
          <w:rFonts w:ascii="Times New Roman" w:eastAsia="Times New Roman" w:hAnsi="Times New Roman" w:cs="Times New Roman"/>
          <w:b/>
          <w:color w:val="000000"/>
          <w:sz w:val="28"/>
          <w:szCs w:val="28"/>
          <w:lang w:val="en-US" w:eastAsia="uk-UA"/>
        </w:rPr>
        <w:lastRenderedPageBreak/>
        <w:t>XI</w:t>
      </w:r>
      <w:r w:rsidRPr="004E3531">
        <w:rPr>
          <w:rFonts w:ascii="Times New Roman" w:eastAsia="Times New Roman" w:hAnsi="Times New Roman" w:cs="Times New Roman"/>
          <w:b/>
          <w:color w:val="000000"/>
          <w:sz w:val="28"/>
          <w:szCs w:val="28"/>
          <w:lang w:val="uk-UA" w:eastAsia="uk-UA"/>
        </w:rPr>
        <w:t xml:space="preserve">. </w:t>
      </w:r>
      <w:r w:rsidRPr="004E3531">
        <w:rPr>
          <w:rFonts w:ascii="Times New Roman" w:eastAsia="Times New Roman" w:hAnsi="Times New Roman" w:cs="Times New Roman"/>
          <w:b/>
          <w:color w:val="000000"/>
          <w:sz w:val="28"/>
          <w:szCs w:val="28"/>
          <w:lang w:eastAsia="uk-UA"/>
        </w:rPr>
        <w:t>Опис бізнесу</w:t>
      </w:r>
    </w:p>
    <w:p w:rsidR="004E3531" w:rsidRPr="004E3531" w:rsidRDefault="004E3531" w:rsidP="004E3531">
      <w:pPr>
        <w:spacing w:after="0" w:line="240" w:lineRule="auto"/>
        <w:jc w:val="center"/>
        <w:rPr>
          <w:rFonts w:ascii="Times New Roman" w:eastAsia="Times New Roman" w:hAnsi="Times New Roman" w:cs="Times New Roman"/>
          <w:b/>
          <w:color w:val="000000"/>
          <w:sz w:val="28"/>
          <w:szCs w:val="28"/>
          <w:lang w:val="en-US" w:eastAsia="uk-UA"/>
        </w:rPr>
      </w:pPr>
    </w:p>
    <w:p w:rsidR="004E3531" w:rsidRPr="004E3531" w:rsidRDefault="004E3531" w:rsidP="004E3531">
      <w:pPr>
        <w:spacing w:after="0" w:line="240" w:lineRule="auto"/>
        <w:rPr>
          <w:rFonts w:ascii="Times New Roman" w:eastAsia="Times New Roman" w:hAnsi="Times New Roman" w:cs="Times New Roman"/>
          <w:vanish/>
          <w:color w:val="000000"/>
          <w:sz w:val="20"/>
          <w:szCs w:val="20"/>
          <w:lang w:val="en-US" w:eastAsia="uk-UA"/>
        </w:rPr>
      </w:pPr>
      <w:r w:rsidRPr="004E3531">
        <w:rPr>
          <w:rFonts w:ascii="Times New Roman" w:eastAsia="Times New Roman" w:hAnsi="Times New Roman" w:cs="Times New Roman"/>
          <w:color w:val="000000"/>
          <w:sz w:val="20"/>
          <w:szCs w:val="20"/>
          <w:lang w:val="en-US" w:eastAsia="uk-UA"/>
        </w:rPr>
        <w:t xml:space="preserve"> </w:t>
      </w:r>
    </w:p>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Важливі події розвитку (в тому числі злиття, поділ, приєднання, перетворення, виділ)</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Закрите акціонерне товариство Світловодський завод "Спецзалізобетон", створено рішенням зборів членів організації орендарів Світловодського заводу "Спецзалізобетон" на підставі Закону України "Про господарські товариства", "Про власність", "Про підприємства в Україні", "Про цінні папери та фондову біржу" та іншими нормативними актами, а також у відповідності з статутом товариства..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 відповідності до Закону України "Про акціонерні товариства" та згідно рішення загальних зборів акціонерів ЗАТ "Світловодського заводу "Спецзалізобетон" станом на 27.05.2011р. змінено повне та скорочене офіційні найменування підприємства, а саме: з ЗАТ "Світловодський завод "Спецзалізобетон" на ПАТ "Світловодський завод "Спецзалізобетон", повна назва Публічне акціонерне товариство Публічне акціонерне товариство "Світловодський завод "Спецзалізобетон".</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Організаційна структура емітента, дочірні підприємства, філії, представництва та інші відокремлені структурні підрозділи із зазначенням найменування та місцезнаходження, ролі та перспектив розвитку, зміни в організаційній структурі відповідно до попередніх звітних періодів</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Товариство є юридичною особою від дня його державної реєстрації, зареєстроване та знаходиться за адресою: 27500, м.Світловодськ Кіровоградської обл., вул.Комсомольська 36, має відокремлене майно, самостійний баланс, розрахунковий, валютний та інші рахунки в установах банків, печатку, штампи зі своїм найменуванням, товарний знак, фірмові бланки та інші реквізити.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Управління Товариством здійснюють: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Загальні збори акціонерів - Вищий орган Товариства.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Наглядова рада.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Правління.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Ревізійна комісія.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за звiтний перiод: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стосовно середньооблiкової чисельностi працiвникiв облiкового складу 110 осiб;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середньої численностi позаштатних працiвникiв та осiб, якi працюють за сумiсництвом 1 осiб;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чисельностi працiвникiв якi працюють на умовах неповного робочого часу (дня,тижня 0осiб;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--фонду оплати працi.  3580 тис.грн.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за попереднiй перiод: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стосовно середньооблiкової чисельностi працiвникiв облiкового складу 123 осiб;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середньої численностi позаштатних працiвникiв та осiб, якi працюють за сумiсництвом 1 осiб;</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чисельностi працiвникiв якi працюють на умовах неповного робочого часу(дня,тижня) 0 осiб;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--фонду оплати працi. 3676 тис.грн.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Пiдбiр кадрiв для пiдприємства здiйстюється рiзними методами. Центром зайнятостi, iнформування робiтникiв пiдприємства про наявнi вакансiї. Вiддiл кадрiв здiйснює роботу з добору, вiдбирання i розташування кадрiв на основi оцiнювання їх квалiфiкацiї, особистiх i дiлових якостей, контролює правильнiсть використання працiвникiв у пiдроздiлах пiдприємства. З усiма прийнятими громадянами укладається трудовий договiр у писемнiй формi, що являє собою угоду мiж працiвником й адмiнiстрацiєю пiдприємства. Основними обов'язковими умовами трудового договору є: мiсце роботи, трудовi функцiї, час початку роботию. Висновок трудового договору iз працiвником оформляється наказом керiвника пiдприємства про прийом на работу. У наказi про прийом на роботу обов"язково вказуються: умови прийому ( по сумiсництву, на тимчасову роботу, з iспитом термiном, за переведенням), на яку посаду, з якого числа здiйснюється прийом на роботу, форма й система оплати працi. </w:t>
      </w:r>
      <w:r w:rsidRPr="004E3531">
        <w:rPr>
          <w:rFonts w:ascii="Courier New" w:eastAsia="Times New Roman" w:hAnsi="Courier New" w:cs="Courier New"/>
          <w:sz w:val="20"/>
          <w:szCs w:val="24"/>
          <w:lang w:val="uk-UA" w:eastAsia="uk-UA"/>
        </w:rPr>
        <w:lastRenderedPageBreak/>
        <w:t>При укладення трудових договорiв переваги вiддається робiтникам - вiдрядникам високої квалiфiкаiї й фахiвцям з вищою освiтою згiдно потребам виробництва. При укладеннi трудового договору працiвник пiд розпис знайомиться з умовами працi, наявнiстью на робочому мiсцi небезбечних и шкiдливих виробничих чинникiв, якi ще не усуненi, i можливих наслiдках їх дiї на здоров я, правами на пiльги i компенсацiї. Трудовi вiдносини працiвникiв суспiльства регулюються законодавством про працю України, Статутом Товариства , правилами внутрiшнього трудового розпорядку дiючим колективним договором. Колективним договором передбаченi соцiальнi гарантiї i пiльги працiвникам i їхнiм сiм`ям: - надання матерiальної допомоги; надання путiвок на лiкування та оздоровлення; - проведення культурно-масових заходiв; - виплата одноразової допомоги при звiльненнi; -премiювання працiвникiв; - надавати дiтям трудящих пiд час канiкул пiльговi путiвки в оздоровчi табори, санаторiї; - надання допомоги сiм'ям загиблих працiвникiв i iнвалiдам, що отримали травми на виробництвi,. Робiтникам зi шкiдливими умовами працi товариством назначаються пiльговi пенсiї. На пiдприємствi проводиться комплекс заходiв щодо полiпшення умов працi i санiтарно-оздоровчi заходи по таких напрямках: - зменшення запорошеностi на робочих мiсцях, - освiтленню робочих мiсць, - зниженню рiвню шуму, - температурному режиму повiтря, - санiтарно-побутовому обслуговуванню.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Товариство не входить до складу будь-яких організацій, підприємств та установ.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Товариство не здійснює спільної діяльності з іншими організаціями, підприємствами та установами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Пропозицiй щодо реорганiзацiй з боку третiх осiб не мали мiсце протягом звiтного перiоду.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Положення про облікову політику та організацію бухгалтерського обліку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ПАТ "Світловодський завод "Спецзалізобетон"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на 2013 рік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I. ЗАГАЛЬНІ ПОЛОЖЕННЯ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Облікова політика Публічного акціонерного товариства "Світловодський завод "Спецзалізобетон"   (далі Компанія) - це  конкретні принципи, основи, умови та правила, прийняті Компанією , для підготовки і подання фінансової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Відповідно до МСБО 8 "Облікові політики , зміни в облікових оцінках і помилки" Компанія зобов`язується послідовно застосовувати вибрану облікову політику при здійснені господарських операцій. Ця облікова політика буде використана при першому ж застосуванні Стандартів.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У зв`язку з активізацією євроінтеграційних процесів в Україні, розвитком міжнародного співробітництва , залученням іноземних інвестицій в економіку України, виходом вітчизняних підприємств на міжнародні ринки капіталу Компанія визнає необхідним впровадження методології поширення інформації згідно з Міжнародними Стандартами фінансової звітності для забезпечення відкритості, прозорості та зіставлення показників фінансової звітності суб`єктів господарювання.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Облікова політика розроблена так, щоб уся фінансова звітність Компанії  відповідала всім  вимогам  кожного Міжнародного Стандарту фінансової звітності (МСФЗ) та  кожного Міжнародного Стандарту  бухгалтерського обліку ( МСБО) , що застосовується. Відступ від вимог МСФЗ та МСБО припустимий у вкрай рідких випадках, коли це необхідно, щоб забезпечити достовірність фінансової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 xml:space="preserve">  Компанія  змінює облікову політику тільки якщо: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Зміна вимагається МСФЗ та МСБО;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Зміна приводить до того , що фінансова звітність надає достовірну та доречнішу інформацію про вплив операцій,  інших подій або умов на фінансовий стан, фінансові результати діяльності або грошові потоки суб`єкта господарювання.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робить це для цього, щоб користувачі фінансової звітності мали змогу порівнювати фінансову звітність  ПАТ  "Світловодський завод "Спецзалізобетон"  через якийсь час для визначення тенденцій у його фінансовому стані, фінансових результатах діяльності  та грошових потоках.</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Компанія докладе максимальних зусиль для покращення доречності, достовірності фінансової звітності  та зіставності такої фінансової звітності через якийсь час, а також для зіставності з фінансовою звітністю інших суб`єктів господарювання.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II.   Організаційний розділ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1. Загальні відомості про Компанію.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Компанія створена на підставі Законів України та діє відповідно до Цивільного та Господарського кодексів України, Закону України "Про акціонерні товариства", а також у відповідності до Статуту Товариства та інших нормативно-правових актів.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Публічне акціонерне товариство "Світловодський завод "Спецзалізобетон" є правонаступником Закритого акціонерного товариства "Світловодський завод "Спецзалізобетон".</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 своїй діяльності Публічне акціонерне товариство "Світловодський завод "Спецзалізобетон" керується нормами чинного законодавства України, статутом товариства, внутрішніми нормативними актами, а при здійсненні зовнішньо - економічної діяльності - актами інших держав та актами міжнародного права.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Основною метою ПАТ "Світловодський завод "Спецзалізобетон" є здійснення підприємницької діяльності для одержання прибутку в інтересах акціонерів Компанії , покращення добробуту акціонерів у вигляді зростання ринкової вартості акцій Компанії,  отримання акціонерами дивідендів, а також задоволення потреб підприємств всіх форм власності та громадян в продукції та послугах шляхом здійснення виробничо-господарської діяльності.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є юридичною особою, має самостійний баланс, розрахунковий, валютні та інші рахунки в установах банків, печатки та штампи зі своїм повним найменуванням та символікою, фірмовий бланк  та здійснює свою діяльність відповідно до норм чинного законодавства України.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Основними видами діяльності Компанії є:</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Виготовлення  виробів із бетону для будівництва;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Виробництво бетонних розчинів, готових для використання;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Оптова торгівля деревиною, будівельними матеріалами та санітарно-технічним обладнанням;</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Роздрібна торгівля залізними виробами, будівельними матеріалами та санітарно-технічними виробами в спеціалізованих магазинах.</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Основним ринком для реалізації продукції  є Україна, а також Компанія здійснює реалізацію на ринках зарубіжжя.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Перспективні плани розвитку Компанії полягають у збільшенні обсягів виробництва, залученні нових клієнтів, покращенні якості робіт.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розташована за адресою: Кіровоградська область, м.Світловодськ, вулиця Комсомольська, будинок 36.</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функціонує  в умовах коли економіка України хоч і визнана ринковою, але продовжує демонструвати деякі особливості, які більшою мірою властиві економіці, що розвивається. Такі особливості характеризуються, але не обмежуються, низьким рівнем ліквідності на ринках капіталу, відносно високим рівнем інфляції. Стабільність економіки і відповідно стабільність діяльності Компанії залежить  в значній мірі від політики та дій уряду, спрямованих на реформування адміністративної та правової системи.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На українську економіку і відповідно на діяльність Компанії впливають ринкові коливання та зниження темпів економічного розвитку у світовій економіці. Світова фінансова криза призвела до зниження валового внутрішнього продукту, нестабільності на ринках та ускладнення умов кредитування в Україні. Незважаючи на стабілізаційні заходи, які вживаються урядом України, існує певна невизначеність щодо фінансового стану,  результатів операцій та економічних перспектив Компанії.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Керівництво Компанії вважає, що воно вживає усіх необхідних заходів для підтримки економічної стабільності в умовах, що склалися.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2. Організація бухгалтерського обліку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з 1 січня 2012 року вводить таку форму організації бухгалтерського обліку: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Бухгалтерський облік здійснюється бухгалтерією на чолі з головним бухгалтером. Посада головного бухгалтера входить до штатного розкладу Компанії.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Головний бухгалтер забезпечує дотримання вимог МСФЗ та МСБО, податкового законодавства України та інших нормативних актів.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Головний бухгалтер несе відповідальність перед керівником підприємства, відповідно до переліку питань, перерахованих у його посадовій інструкції і в цьому Положенні.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Відповідальність інших працівників, які ведуть облік, регулюється посадовими інструкціями, що затверджуються керівником Компанії.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Повноваження на підпис документів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Право першого підпису на банківських розрахунково-платіжних та інших документах надається голові правління-генеральному директору.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 разі відсутності голови правління-генерального директора право першого підпису надається технічному директору.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Головному бухгалтеру надається право другого підпису на банківських розрахунково-платіжних та інших документах.</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Документообіг</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Документообіг Компанії регулюється відповідними організаційно-розпорядчими документами, виданими посадовим особам у межах наданих їм повноважень. До таких документів відносяться, зокрема (але не виключно):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накази про проведення інвентаризації та створення  інвентаризаційних комісій, про встановлення та розміру ліміту каси та інші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посадові інструкції.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Перелік посадових осіб, яким доручено отримувати і видавати матеріальні цінності, визначається посадовими інструкціями та договорами матеріальної відповідальності.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Первинний облік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Підставою для бухгалтерського обліку господарських операцій є первинні документи, які фіксують факти здійснення господарських операцій. Первинні документи складаються під час здійснення господарської операції, а якщо це неможливо - безпосередньо після її закінчення. Для контролю та впорядкування оброблення даних на підставі первинних документів складаються зведені облікові документи.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Первинні та зведені облікові документи можуть бути складені на паперових або машинних носіях і повинні мати такі обов'язкові реквізити: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назву документа (форми);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дату і місце складання;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назву підприємства, від імені якого складено документ;</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зміст та обсяг господарської операції, одиницю виміру господарської операції;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посади осіб, відповідальних за здійснення господарської операції і правильність її оформлення;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особистий підпис або інші дані, що дають змогу ідентифікувати особу, яка брала участь у здійсненні господарської операції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Інформація, що міститься у прийнятих до обліку первинних документах, систематизується на рахунках бухгалтерського обліку в регістрах первинного та зведеного обліку шляхом подвійного запису їх на взаємопов'язаних рахунках бухгалтерського обліку.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Дані первинних рахунків повинні бути тотожні відповідним рахункам зведеного  обліку на перше число кожного місяця.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Регістри бухгалтерського обліку повинні мати назву, період реєстрації господарських операцій, прізвища і підписи або інші дані, що дають змогу ідентифікувати осіб, які брали участь у їх складанні.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Господарські операції повинні бути відображені в облікових регістрах у тому звітному періоді, в якому вони були здійснені.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У разі складання та зберігання первинних документів і регістрів бухгалтерського обліку на машинних носіях інформації Компанія на вимогу контролюючих або судових органів та своїх контрагентів зобов'язана за свій рахунок зробити копії таких документів на паперовому носії.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Компанія  вживає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забезпечує їх належне зберігання протягом встановленого строку.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Відповідальність за несвоєчасне складання первинних документів і регістрів бухгалтерського обліку та недостовірність відображених у них даних несуть особи, які склали та підписали ці документи.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Компанія встановлює термін проведення інвентаризації активів та зобов`язань не рідше одного разу на рік  і обов`язково перед складанням річної фінансової звітності. Термін проведення інвентаризації активів та зобов`язань перед складанням річної фінансової звітності  встановлюється на протязі четвертого кварталу поточного року.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Податковий облік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Компанія веде податковий облік та подає податкову звітність у відповідності до Податкового кодексу України та згідно інших нормативних документів, що регулюють ведення податкового обліку в Україні.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Управлінський облік і контроль.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Система і форми внутрішньогосподарського (управлінського) обліку, звітності і контролю господарських операцій розробляються  головою правління - генеральним директором та можуть змінюватися в оперативному режимі у залежності від потреб користувачів цієї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3. Робочий план рахунків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 xml:space="preserve">  Усі підрозділи Компанії повинні вести бухгалтерський облік у відповідності до  Робочого Плану рахунків та Інструкції про його застосування. В Компанії застосовується  "План рахунків бухгалтерського обліку активів, капіталу, зобов`язань господарських операцій підприємств і організацій" та "Інструкція про застосування плану рахунків бухгалтерського обліку активів, капіталу, зобов`язань господарських операцій підприємств і організацій", затверджена наказом МФУ від 30.11.99 р. № 291.</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III.МЕТОДИЧНИЙ РОЗДІЛ</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Вести бухгалтерський облік компанії  згідно із Законом України "Про бухгалтерський облік і фінансову звітність в Україні" від 16.07.99 р. №996-ХІV ,  Міжнародними Стандартами фінансової звітності та Міжнародними Стандартами бухгалтерського обліку.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Фінансову звітність складати та подавати у відповідності до Міжнародних Стандартів фінансової звітності та Міжнародних Стандартів бухгалтерського обліку.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Методичні підрозділи облікової політики: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 Основа подання інформації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 підготовці та поданні інформації Компанія керується  МСФЗ 1 "Перше застосування Міжнародних Стандартів фінансової звітності", МСБО 8 "Облікові політики, зміни в облікових оцінках та помилки", МСБО 1 "Подання фінансової звітності" та іншими МСФЗ та МСБО. Відповідно до вказаних  МСФЗ  та МСБО Компанія намагається забезпечити , щоб перша фінансова звітність компанії, складена за МСФЗ, та її проміжна фінансова звітність за частину періоду, охопленого цією фінансовою звітністю, містили високоякісну інформацію, яка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Є прозорою для користувачів і порівняною в усіх відображених періодах;</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Забезпечує прийнятну відправну точку для обліку  за МСФЗ;</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Витрати на її отримання не повинні перевищувати вигоди для користувачів.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має на меті забезпечити, щоб фінансова звітність ПАТ "Світловодський завод "Спецзалізобетон" за 2012 рік  складена за МСФЗ, була першою річною фінансовою звітністю, у якій Компанія застосовує МСФЗ і при цьому чітко та беззастережно стверджує, що ця фінансова звітність відповідає МСФЗ.</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Істотні оцінки, думки та припущення Компанія  робить на основі  МСФЗ 1 "Перше застосування Міжнародних Стандартів фінансової звітності", МСБО 8 "Облікові політики, зміни в облікових оцінках та помилки" та інших МСФЗ та МСБО.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 наслідок невизначеності, властивій господарській діяльності, багато статей у фінансових звітах не можна оцінити точно, а можна оцінити лише попередньо, тому Компанія може переглядати попередні облікові оцінки, якщо відбуваються зміни обставин, на яких базувалася оцінка, або внаслідок нової інформації чи більшого досвіду.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 складанні та поданні фінансової звітності Компанія керується  також МСБО 1 "Подання фінансової звітності". Метою підготовки та подання фінансової звітності  є надання інформації про фінансовий стан, фінансові результати діяльності та грошові потоки суб`єкта господарювання,  яка є корисною для широкого кола користувачів при прийнятті ними економічних рішень. Фінансова звітність компанії також демонструє результати того, як управлінський персонал Компанії розпоряджається ввіреними йому ресурсами. Для досягнення цієї мети фінансова звітність надає таку інформацію про Компанію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Активи.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Зобов'язання.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Власний капітал.</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Дохід та витрати , у тому числі прибутки та збитки.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Внески та виплати власникам, які діють згідно з їхніми повноваженнями власників.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Грошові потоки.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Ця інформація, разом з іншою інформацією у примітках, допомагає користувачам фінансової звітності  спрогнозувати майбутні грошові потоки компанії і , зокрема, їхній час та вірогідність.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Повний комплект фінансової звітності Компанії включає:</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Звіт про фінансовий стан на кінець року.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Звіт про сукупні доходи за період.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Звіт про зміни у власному капіталі за період.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Звіт про рух грошових коштів за період.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Примітки , що містять стислий виклад суттєвих облікових політик та інші пояснення.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Звіт про фінансовий стан на початок найбільш давнього порівняльного періоду, коли Компанія застосовує облікову політику ретроспективно або здійснює ретроспективний перерахунок статей своєї фінансової звітності, або коли вона перекласифіковує статті своєї фінансової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подає з однаковою значимістю всі фінансові звіти повного комплекту фінансової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складає фінансову звітність на основі безперервності, тобто здатності продовжувати свою діяльність на безперервній основі.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У разі якщо Компанія буде мати намір ліквідуватися чи припинити діяльність або не буде реальної альтернативи таким заходам, то фінансова звітність не буде складена на основі припущення про безперервність і інформація про цей факт та причини його будуть розкриті в примітках до фінансової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подає фінансову звітність (крім інформації про рух грошових коштів) за принципом нарахування.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подає повний комплект фінансової звітності (включаючи порівняльну інформацію) як мінімум щороку та за період тривалістю один рік, що закінчується 31 грудня поточного року.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розкриває  порівняльну інформацію стосовно попереднього періоду щодо всіх сум, наведених у фінансовій звітності поточного періоду та подає три звіти про фінансовий стан, по два з усіх інших звітів та відповідні примітки.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встановлює суттєвість фінансової звітності на рівні 1% від підсумку звіту про фінансовий стан за період.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чітко ідентифікує фінансову звітність шляхом подання відповідних заголовків звітів, приміток тощо.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Функціональною валютою і валютою представлення звітності Компанії є українська гривня.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подає фінансову звітність в українській гривні округленій до тисячі.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Звіт про фінансовий стан Компанії  включає статті , що подають такі суми: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Основні засоби;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Інвестиційна нерухомість;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Нематеріальні активи;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Фінансові активи;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Інвестиції, обліковані із застосуванням методу участі в капіталі;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Біологічні активи;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Запаси;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Торговельна та інша дебіторська заборгованість;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Передоплати;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Аванси з податків та інших платежів, крім податку на прибуток;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Грошові кошти та їх еквіваленти;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Загальна сума активів, класифікованих, як утримувані для продажу, та активи, включені у ліквідаційні групи, класифіковані, як утримувані для продажу, відповідно до МСФЗ 5 "Непоточні активи, утримувані для продажу, та припинена діяльність";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Торговельна та інша кредиторська заборгованість;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Аванси отримані;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Забезпечення;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Процентні кредити за запозичення;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Фінансові зобов`язання;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Зобов'язання з виплат працівникам;</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Зобов`язання та активи , щодо поточного податку, як визначено в МСБО 12  "Податки на прибуток";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Податки та інші платежі до сплати, крім податку на прибуток;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 xml:space="preserve">Відстрочені податкові зобов`язання та відстрочені податкові активи, як визначено МСБО 12 "Податки на прибуток";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Зобов`язання , включені у ліквідаційні групи, класифіковані як утримувані для продажу, відповідно до МСФЗ 5 "Непоточні активи, утримувані для продажу, та припинена діяльність";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Неконтрольовані частки, представлені у власному капіталі;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Випущений капітал і резерви, що відносяться до власників материнського підприємства.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подає усі статті доходу та витрат, визнані за період, у звіті про сукупні доходи.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Звіт про сукупні доходи Компанії повинен  включати  рядки , які подають такі суми за період: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Дохід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Прибутки та збитки, що виникають внаслідок припинення визнання фінансових активів, оцінених за амортизованою собівартістю;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Фінансові витрати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Частку прибутку або збитку асоційованих та спільних підприємств, що обліковується за методом участі в капіталі;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Якщо фінансовий актив перекласифікований так, що він оцінюється за справедливою вартістю, будь-який прибуток або збиток, що виникає внаслідок різниці між попередньою балансовою вартістю та його справедливою вартістю на дату перекласифікації (як визначено в МСФЗ 9 );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Податкові витрати;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Одна сума , що складається з підсумку прибутку або збитку від припинених видів діяльності після сплати податків та прибутку або збитку після сплати податків, визнаного після оцінки до справедливої вартості за вирахуванням витрат на продаж </w:t>
      </w:r>
      <w:r w:rsidRPr="004E3531">
        <w:rPr>
          <w:rFonts w:ascii="Courier New" w:eastAsia="Times New Roman" w:hAnsi="Courier New" w:cs="Courier New"/>
          <w:sz w:val="20"/>
          <w:szCs w:val="24"/>
          <w:lang w:val="uk-UA" w:eastAsia="uk-UA"/>
        </w:rPr>
        <w:lastRenderedPageBreak/>
        <w:t>або після вибуття активів чи вибуття ліквідаційної групи, що становить припинену діяльність;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Прибуток або збиток;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Кожний компонент іншого сукупного прибутку, класифікований за своїм характером;</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Частку іншого сукупного прибутку асоційованих та спільних підприємств, що обліковується за методом участі в капіталі;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Загальний сукупний прибуток.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розкриває у Звіті про сукупні доходи такі статті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прибуток або збиток за період, що відноситься до неконтрольованих часток та власників материнської Компанії;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загальний сукупний прибуток за період, що відноситься до неконтрольованих часток та власників материнської Компанії.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подає аналіз витрат, визнаних у прибутку чи збитку, із застосуванням методу "функції витрат" згідно МСБО 1 "Подання фінансової звітності", вважаючи що таке подання є достовірним і більш доречним.</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класифікує витрати за методом "функції витрат" таким чином:</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Дохід від продажу;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Собівартість реалізації: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Валовий прибуток;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Інший дохід;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Витрати на збут;</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Адміністративні витрати;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Інші витрати;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Фінансовий дохід;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Фінансові витрати;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Прибуток до оподаткування.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Додатково Компанія, у відповідності до МСБО 1 "Подання фінансової звітності", розкриває інформацію про характер витрат.</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Звіт про зміни у власному капіталі  Компанії включає таку інформацію: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загальний сукупний прибуток за період, із зазначенням окремо загальних сум, що відносяться до власників материнського підприємства та до неконтрольованих часток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для кожного компоненту власного капіталу впливи ретроспективного застосування або ретроспективного перерахунку,  визнаного відповідно до МСБО 8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для кожного компоненту власного капіталу, зіставлення вартості на початок та на кінець періоду, окремо розкриваючи зміни в результаті: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а) прибутку чи збитку;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б) іншого сукупного прибутку;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 операцій з власниками, які діють згідно з їхніми повноваженнями власників, показуючи окремо внески власників та виплати власникам, а також зміни у частках власності у дочірніх підприємствах, які не спричинили втрату контролю.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Звіт  про рух грошових коштів  Компанії , надає  інформацію,    яка   дає  користувачам     змогу   оцінювати зміни в чистих активах суб'єкта господарювання, його фінансовій         структурі (у тому числі ліквідність та платоспроможність), а також здатність   впливати  на  суми  та  строки  грошових  потоків  з  метою  пристосування  до змінюваних  обставин  та  можливостей у відповідності до МСБО 7 "Звіт про рух грошових коштів".  Інформація  про  грошові  потоки  є  корисною для оцінки здатності ПАТ "Світловодський завод "Спецзалізобетон"  генерувати грошові    кошти  та  їх  еквіваленти.   Вона   також   підвищує   ступінь  зіставності    звітності    про    результати     діяльності    різних    суб'єктів  господарювання. Звіт про рух грошових коштів Компанії  відображає  грошові потоки протягом періоду згідно з поділом діяльності на операційну, інвестиційну та фінансову.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Грошові кошти від операційної діяльності показують, якою мірою операції Компанії генерують грошові кошти, достатні для погашення позик, підтримки операційної потужності, виплати дивідендів та здійснення нових інвестицій без залучення зовнішніх джерел фінансування.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Грошові кошти від інвестиційної діяльності показують, якою мірою здійснювалися видатки на ресурси, призначені для генерування майбутнього прибутку і майбутніх грошових потоків.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Грошові кошти від фінансової діяльності   показують, в якій мірі можливі претензії щодо майбутніх грошових потоків з боку тих, хто надає капітал Компанії.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звітує про грошові потоки від операційної діяльності застосовуючи "прямий метод",  згідно з яким розкривається інформація про основні класи валових надходжень грошових коштів чи валових виплат грошових коштів.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 Примітках до фінансової звітності Компанія розкриває:</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інформацію про основу складання фінансової звітності і про конкретні облікові політики;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розкриває інформацію, що вимагається МСФЗ, яку не подано у фінансовій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w:t>
      </w:r>
      <w:r w:rsidRPr="004E3531">
        <w:rPr>
          <w:rFonts w:ascii="Courier New" w:eastAsia="Times New Roman" w:hAnsi="Courier New" w:cs="Courier New"/>
          <w:sz w:val="20"/>
          <w:szCs w:val="24"/>
          <w:lang w:val="uk-UA" w:eastAsia="uk-UA"/>
        </w:rPr>
        <w:tab/>
        <w:t>надає інформацію, яку не подано у фінансовій звітності, але яка є доречною для її розуміння.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Примітки містять інформацію на додаток до поданої у звіті про фінансовий стан, звіті про сукупні доходи, звіті про зміни у власному капіталі та звіті про рух грошових коштів. Примітки надають описові пояснення та детальніший аналіз статей, поданих у фінансових звітах.</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застосовує МСБО 34 " Проміжна фінансова звітність". Вона подає проміжну фінансову звітність за перший квартал поточного фінансового року, за півріччя  поточного фінансового року та за дев`ять місяців поточного фінансового року.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Мінімальний зміст проміжного фінансового звіту  визначається  Компанією у відповідності до МСБО 34 " Проміжна фінансова звітність" і становить: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стислий звіт про фінансовий стан;</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стислий звіт про сукупні доходи;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стислий звіт про зміни у власному капіталі;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стислий звіт про рух грошових коштів;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деякі пояснювальні примітки.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Головною метою подання проміжної фінансової звітності є забезпечення відображення  всієї інформації, доречної для розуміння фінансового стану Компанії та результатів її діяльності протягом проміжного періоду.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2. Операційні сегменти.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розкриває та подає інформацію про операційні сегменти у відповідності до МСФЗ 8 "Операційні сегменти".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відображає в звітності окремо інформацію про операційний сегмент, який відповідає будь-якому з таких кількісних порогів: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його відображений у звітності дохід, включаючи як продажі зовнішнім клієнтам, так і між сегментні продажі або трансфертні операції, становить 10% (або більше) сукупного (внутрішнього та зовнішнього доходу) всіх операційних сегментів;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абсолютна величина відображеного в звітності прибутку або збитку становить 10% (або більше) більшої за абсолютною величиною суми: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а) сукупного відображеного у звітності прибутку всіх операційних не збиткових сегментів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б) сукупного відображеного у звітності збитку всіх операційних збиткових сегментів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його активи становлять 10% (або більше) сукупних активів усіх операційних сегментів.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визначає на 2012 рік один операційний сегмент - виготовлення  виробів із бетону для будівництва.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3. Основні засоби.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обліковує основні засоби у відповідності до МСБО 16 "Основні засоби".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Собівартість об'єкта основних засобів визнається активом якщо є ймовірність майбутніх економічних вигод, пов'язаних з об'єктом, котрі надійдуть до Компанії та собівартість об'єкта можна достовірно оцінити.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визнає основними засобами матеріальні об`єкти, що їх:</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утримують для використання у виробництві або постачанні товарів, чи наданні послуг для надання в оренду або для адміністративних цілей;</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використовують за очікуванням протягом більше одного року та грошовою вартістю більше 2500,00 грн.</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після визнання основного засобу активом,  обирає своєю обліковою політикою модель "собівартості" і обліковує основні засоби за собівартістю мінус будь-яка накопичена амортизація та будь-які накопичені збитки від зменшення корисності.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На основні засобі Компанія нараховує амортизацію, систематично розподіляючи суму активу, що амортизується, протягом строку його  корисної експлуатації. Компанія застосовує прямолінійний метод амортизації основних засобів. Знос розраховується як зменшення вартості активів до їх залишкової вартості протягом усього очікуваного строку корисного використання. Нарахування зносу починається, коли активи готові до їх цільового використання.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встановлює ліквідаційну вартість основних засобів в сумі 0,1%  від собівартості основного засобу.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встановлює такі групи основних засобів та строки корисної експлуатації: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Групи             |           Строки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 корисної експлуатації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1 - земельні ділянки     |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2 - капітальні витрати на |              15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|поліпшення земель, не пов'язані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 будівництвом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3 - будівлі,              |              20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|споруди,                        |              15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|передавальні пристрої           |              10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4 - машини та обладнання  |               5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 них: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|електронно-обчислювальні машини,|               2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|інші машини для автоматичного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|оброблення інформації, пов'язані|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 ними засоби зчитування або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|друку інформації, пов'язані з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|ними комп'ютерні програми (крім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|програм, витрати на придбання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|яких визнаються роялті, та/або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|програм, які визнаються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|нематеріальним активом), інші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|інформаційні системи,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|комутатори, маршрутизатори,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|модулі, модеми, джерела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|безперебійного живлення та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|засоби їх підключення до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|телекомунікаційних мереж,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|телефони (в тому числі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|стільникові), мікрофони і рації,|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|вартість яких перевищує 2500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|гривень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5 - транспортні засоби    |               5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6 - інструменти, прилади, |               4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|інвентар (меблі)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7 - тварини               |               6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8 - багаторічні насадження|              10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9 -  інші основні засоби  |              12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10 - бібліотечні фонди    |               3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12 - тимчасові            |               5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|(нетитульні) споруди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13 - природні ресурси     |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14  - інвентарна тара     |               6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15 - предмети прокату     |               5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16 - довгострокові        |               7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|біологічні активи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|група 17 - капітальне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будівництво                     |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група 18 - придбання основних</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засобів                         |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група 19 - виготовлення        !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основних засобів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Об'єкти, які знаходяться в процесі незавершеного будівництва чи не введені в експлуатацію придбані основні засоби, капіталізуються як окремий елемент основних засобів. По завершенні будівництва чи введенні в експлуатацію придбаного основного засобу вартість об'єкту переноситься до відповідної категорії основних засобів. Знос на об'єкти незавершеного будівництва не нараховується.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Метод нарахування зносу, очікуваний строк корисного використання та ліквідаційна вартість переглядаються принаймні раз на рік і коригуються, якщо це необхідно.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Знос поліпшень  орендованої нерухомості нараховується протягом усього очікуваного строку їх корисного використання на тій самій основі, що і знос власних активів.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Витрати на ремонт та утримування основних засобів відображаються по мірі їх понесення.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Певна частина витрат на ремонт капіталізується, а витрати на поточний ремонт відносяться до витрат періоду їх понесення.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Ремонт та технічне обслуговування основного засобу не звільняє від необхідності нараховувати амортизацію. Проте амортизаційні відрахування можуть дорівнювати нулю, якщо немає виробництва.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Визнання об'єкту основних засобів припиняється після його вибуття або якщо не очікується одержання майбутніх економічних вигод від його подальшого використання або вибуття.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Будь-які прибутки або збитки, які виникають у зв'язку із припиненням визнання активу (розраховані як різниця між чистими надходженнями від вибуття активу та його балансовою вартістю), включаються до звіту про прибутки та збитки за рік, в якому відбулось припинення визнання об'єкту.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Дооцінка основного засобу прямо переноситься до нерозподіленого прибутку , коли припиняється визнання активу.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Інвентаризація основних засобів проводиться раз на рік обов'язково перед складанням річної фінансової звітності. Термін проведення інвентаризації встановлюється Компанією протягом  IV кварталу поточного року.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4.  Нематеріальні активи.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обліковує  Нематеріальні активи  у відповідності до МСБО 38 "Нематеріальні активи".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визнає нематеріальним активом  - немонетарний актив, який не має фізичної субстанції та може бути ідентифікований.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визнає нематеріальний актив, якщо є ймовірність того, що майбутні економічні вигоди, які відносяться до активу, надходитимуть до суб'єкта господарювання та собівартість активу можна достовірно оцінити.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Нематеріальні активи  визнаються та ідентифікуються у відповідності до МСБО 38 "Нематеріальні активи".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Нематеріальні активи  придбані або створені Компанією зараховуються на баланс за собівартістю у відповідності до МСБО 38 "Нематеріальні активи".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Після первісного визнання, Компанія оцінює нематеріальний актив за моделлю "собівартості", це модель, коли нематеріальні активи відображаються за собівартістю за вирахуванням накопиченої амортизації або будь-яких накопичених збитків від зменшення корисності.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Суми  нематеріального активу з визначеним строком корисної експлуатації, що амортизується, Компанія розподіляє на систематичній основі протягом строку його корисної експлуатації. Строки корисного використання та методи амортизації нематеріальних активів переглядаються принаймні раз на рік і коригуються, якщо це необхідно.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Компанія застосовує прямолінійний метод амортизації нематеріальних активів.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Ліквідаційну вартість нематеріального активу з визначеним строком корисної експлуатації Компанія приймає за нуль.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встановлює такі групи нематеріальних активів та строки корисної експлуатації: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Групи             |Строк корисної експлуатації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1 - права користування    |відповідно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|природними ресурсами (право     |до правовстановлюючого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|користування надрами, іншими    |документа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|ресурсами природного середовища,|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|геологічною та іншою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|інформацією про природне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|середовище);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2 - права користування    |відповідно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|майном (право користування      |до правовстановлюючого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|земельною ділянкою, крім права  |документа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|постійного користування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|земельною ділянкою, відповідно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|до закону, право користування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|будівлею, право на оренду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|приміщень тощо);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3  - права на комерційні  |відповідно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|позначення (права на торговельні|до правовстановлюючого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|марки (знаки для товарів і      |документа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|послуг), комерційні (фірмові)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|найменування тощо), крім тих,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|витрати на придбання яких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|визнаються роялті;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4 - права на об'єкти      |відповідно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|промислової власності (право на |до правовстановлюючого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|винаходи, корисні моделі,       |документа, але не менш як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|промислові зразки, сорти        |5 років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|рослин, породи тварин,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|компонування (топографії)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|інтегральних мікросхем,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|комерційні таємниці, в тому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|числі ноу-хау, захист від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|недобросовісної конкуренції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|тощо) крім тих, витрати на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|придбання яких визнаються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|роялті;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5 - авторське право та    |відповідно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|суміжні з ним права (право на   |до правовстановлюючого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|літературні, художні, музичні   |документа, але не менш як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|твори, комп'ютерні програми,    |2 роки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|програми для електронно-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|обчислювальних машин, компіляції|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|даних (бази даних), фонограми,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|відеограми, передачі (програми)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|організацій мовлення тощо) крім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|тих, витрати на придбання яких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|визнаються роялті;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6 - інші нематеріальні    |відповідно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|активи (право на ведення        |до правовстановлюючого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|діяльності, використання        |документа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|економічних та інших привілеїв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|група 7 - придбання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(виготовлення)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|нематеріальних активів          |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Прибуток або збиток від припинення визнання нематеріального активу оцінюються як різниця між чистою виручкою від вибуття активу та балансовою вартістю активу і визнаються у звіті про сукупний дохід як інші доходи або витрати.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Інвентаризація нематеріальних активів  проводиться раз на рік обов'язково перед складанням річної фінансової звітності. Термін проведення інвентаризації встановлюється Компанією протягом  IV кварталу поточного року.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5.   Інвестиційна нерухомість.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визнає інвестиційною нерухомістю таку нерухомість, що утримується з метою отримання орендних платежів або збільшення вартості капіталу чи для досягнення обох цілей у відповідності до МСБО 40 "Інвестиційна нерухомість". Інвестиційна нерухомість утримується з метою отримання орендної плати або збільшення капіталу і генерує грошові потоки в значній мірі незалежно від інших активів.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визнає інвестиційну нерухомість як актив, коли: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є ймовірність того, що Компанія отримає майбутні економічні вигоди, які пов'язані з цією інвестиційною нерухомістю;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собівартість інвестиційної нерухомості можна достовірно оцінити.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визнає таку, належну їй інвестиційну нерухомість: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будівля, яка є власністю Компанії та надана в оренду згідно з однією чи кількома угодами про операційну оренду.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обирає своєю обліковою політикою, щодо інвестиційної нерухомості, модель  "собівартості" і обліковує інвестиційну нерухомість  за собівартістю мінус будь-яка накопичена амортизація та будь-які накопичені збитки від зменшення корисності у відповідності до аналогічних  об'єктів основних засобів.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Ліквідаційна вартість інвестиційної нерухомості дорівнює нулю.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Визнання  інвестиційної нерухомості припиняється при вибутті або коли інвестиційна нерухомість вилучається з використанням на постійній основі і не очікується жодних економічних вигід від її вибуття.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Прибутки або збитки, що виникають через вибуття або ліквідацію інвестиційної нерухомості, визначаються як різниця між чистим надходженням від вибуття і </w:t>
      </w:r>
      <w:r w:rsidRPr="004E3531">
        <w:rPr>
          <w:rFonts w:ascii="Courier New" w:eastAsia="Times New Roman" w:hAnsi="Courier New" w:cs="Courier New"/>
          <w:sz w:val="20"/>
          <w:szCs w:val="24"/>
          <w:lang w:val="uk-UA" w:eastAsia="uk-UA"/>
        </w:rPr>
        <w:lastRenderedPageBreak/>
        <w:t>балансовою вартістю активу і визнаються в прибутку або збитках у періоді вибуття чи ліквідації.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6.   Запаси.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Компанія обліковує  запаси у відповідності до МСБО 2 "Запаси".  Компанія визнає запасами  активи, які: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утримуються для продажу у звичайному ході бізнесу;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перебувають у процесі виробництва для такого продажу;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існують у формі основних чи допоміжних матеріалів для споживання у виробничому процесі або при  наданні послуг.</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оцінює запаси за меншою з таких величин:</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собівартість та чиста вартість реалізації, визначених згідно МСБО 2 "Запаси".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 оцінці запасів за собівартістю Компанія включає всі витрати на придбання, витрати на переробку, та інші витрати, понесені під час доставки запасів до їх теперішнього місцезнаходження та приведення у теперішній стан.</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При оцінці запасів за чистою вартістю реалізації Компанія оцінює ціну продажу у звичайному ході бізнесу і вираховує з неї попередньо оцінені витрати на завершення та попередньо оцінені витрати, необхідні для здійснення продажу.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Компанія класифікує запаси: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виробничі запаси;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виробничі допоміжні матеріали;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матеріали;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незавершене виробництво;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готова продукція;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товари.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Витрати на придбання запасів складаються з ціни придбання, ввізного мита та інших податків, а також витрат на транспортування, навантаження і розвантаження  та інших витрат безпосередньо пов'язаних з придбанням запасів. Торговельні знижки, інші знижки та інші подібні їм статті вираховуються при визначенні витрат на придбання.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Витрати на переробку запасів охоплюють витрати, прямо пов'язані з одиницями виробництва. Вони також включають систематичний розподіл постійних та змінних виробничих накладних витрат, що виникають при переробці матеріалів у готову продукцію.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Постійні виробничі накладні витрати Компанії - це ті непрямі витрати на виробництво, які залишаються порівняно незмінними незалежно від обсягу виробництва. До постійних витрат Компанії належить амортизація, утримання будівель і обладнання, витрати на управління та обслуговування виробничої діяльності.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Змінні виробничі накладні витрати Компанії - це такі непрямі витрати на виробництво, які змінюються прямо пропорційно обсягу виробництва. До змінних витрат Компанії належать витрати на сировину та матеріали, купівельні напівфабрикати та комплектуючі вироби, технологічне паливо й електроенергія, витрати на оплату праці працівникам зайнятим у виробництві продукції, нарахування соціального внеску та інші витрати.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Інші витрати Компанія включає в собівартість запасів тією мірою, якою вони були понесені при доставці запасів до їх теперішнього місцезнаходження та приведення в теперішній стан.</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 виконанні послуг запаси оцінюються Компанією за витратами на їх виробництво. Витрати складаються з витрат на оплату праці та інших витрат на персонал, безпосередньо зайнятий виконанням послу, включаючи керівний персонал і з відповідних накладних витрат.</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визначає собівартість запасів  за формулою "середньозваженої" собівартості. Згідно з формулою середньозваженої собівартості, собівартість кожної одиниці визначається із середньозваженої собівартості подібних одиниць на початок періоду та собівартості подібних одиниць, що були придбані або вироблені протягом періоду.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Перелік і склад статей калькулювання виробничої собівартості робіт, послуг  Компанія складає по кожному окремому виду виробленої  продукції.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Коли запаси реалізовані, їхня балансова вартість визнається витратами періоду, в якому визнається відповідний дохід.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Сума списання вартості запасів до їх чистої вартості реалізації та втрати запасів визнаються Компанією витратами періоду, в якому відбулося списання або втрата.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 разі коли запаси розподіляються на інший актив (як компонент основного засобу), вони визнаються витратами протягом строку корисної експлуатації цього активу.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7. Грошові кошти та їх еквіваленти.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Грошові кошти Компанії та їх еквіваленти включають кошти в банках і касі.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Для цілей звіту про рух грошових коштів Компанії  грошові кошти та їх еквіваленти складаються з коштів в банках і касі в функціональній валюті представлення фінансової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8. Операції в іноземній валюті.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При переведенні результатів та фінансового стану Компанії у валюту подання фінансової звітності Компанія керується МСБО 21 "Вплив змін валютних курсів".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Операції, деноміновані у валютах, відмінних від відповідної функціональної валюти,  відображаються Компанією у функціональній валюті за обмінним курсом, що діє на дату проведення операції.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Монетарні активи та зобов'язання, деноміновані в іноземних валютах, перераховуються у функціональну валюту за обмінним курсом на звітну дату.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Немонетарні статті, які оцінюються за історичною вартістю в іноземній валюті, перераховуються за обмінним курсом, що діяв на дату проведення операції.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Результат такого перерахунку визнається в прибутках та збитках.</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9. Зменшення корисності активів.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Компанія застосовує МСБО 36 "Зменшення корисності активів" для забезпечення обліку  своїх активів за сумою, яка не є більшою ніж сума їх очікуваного відшкодування .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Корисність активу зменшується, коли балансова вартість активу перевищує суму його очікуваного відшкодування.  Сума, на яку  балансова вартість активу або одиниці, що генерує грошові кошти , перевищує суму  його (її) очікуваного відшкодування  визнається збитком від зменшення корисності.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10. Фінансові інструменти.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Компанія визнає, оцінює  та подає  інформацію щодо фінансових інструментів у відповідності до МСБО 39  "Фінансові інструменти : визнання та оцінка" та МСБО 32  "Фінансові інструменти: подання", МСФЗ 7 "Фінансові інструменти: розкриття інформації", МСФЗ 9 "Фінансові інструменти"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вважає фінансовим інструментом будь-який контракт, який приводить до виникнення фінансового активу у одного суб`єкта господарювання та фінансового зобов`язання або інструмента капіталу, у іншого суб`єкта господарювання.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визнає фінансові активи та фінансові зобов`язання за собівартістю у відповідності до МСБО 39 "Фінансові інструменти : визнання та оцінка".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визнає фінансовим активом  будь-який актив, що є:</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грошовими коштами;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інструментом власного капіталу іншого суб`єкта господарювання;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контрактним правом отримувати грошові кошти або інший фінансовий актив та обмінювати фінансові інструменти;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контрактом, розрахунки за яким  здійснюватимуться власними інструментами капіталу.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створює резерв  на погашення сумнівного фінансового активу у відповідності до МСБО 39 "Фінансові інструменти: визнання та оцінка" у разі якщо корисність фінансового активу зменшується.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Об`єктивне свідчення того, що корисність фінансового активу або групи активів зменшується, містить у собі такі спостережні дані: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значні фінансові труднощі емітента або боржника;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порушення контракту, так як невиконання зобов'язань чи прострочування платежів;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надання позикодавцем концесії позичальникові, яку позикодавець не розглядав би за інших умов;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оголошення банкрутства або інша фінансова реорганізація;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зникнення активного ринку для цього фінансового активу;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спостережні дані, що свідчать про зменшення, яке можна оцінити, попередньо оцінених майбутніх грошових потоків від групи фінансових активів з часу первісного визнання цих активів.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Балансова вартість активу зменшується шляхом застосування рахунку резерву, а сума збитку  визнається у прибутках і збитках для всіх знецінених фінансових активів.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визнає фінансовим зобов`язанням будь-яке зобов`язання , що є:</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контрактним зобов`язанням надавати грошові кошти або інші фінансові активи іншому суб`єкту господарювання або обмінювати фінансові активи та фінансові зобов`язання;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контрактом, розрахунки за яким здійснюватимуться власними інструментами капіталу.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Фінансові зобов'язання визнаються  первісно за справедливою вартістю за вирахуванням суми прямих витрат за операціями.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Доходи і витрати,  при припиненні визнання фінансового зобов'язання, визнаються у складі чистого прибутку або збитку при припиненні їх визнання.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Фінансові активи та фінансові зобов'язання підлягають взаємозаліку, а чиста сума  представленню  у звіті про фінансовий стан тоді, коли є здійснене в цей момент юридичне право на взаємозалік визнаних сум.</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Припинення визнання фінансового активу чи фінансового зобов'язання відбувається у відповідності до критеріїв МСБО 39 "Фінансові інструменти: визнання та оцінка".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11.    Класифікація поточна та непоточна.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Операційний цикл Компанії дорівнює дванадцяти місяцям і визнається як час між придбанням активів для переробки та реалізацією їх у грошові кошти або еквіваленти грошових коштів.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Актив  класифікується як поточний, якщо: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Компанія сподівається реалізувати цей актив або має намір продати чи спожити його у своєму нормальному операційному циклі;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w:t>
      </w:r>
      <w:r w:rsidRPr="004E3531">
        <w:rPr>
          <w:rFonts w:ascii="Courier New" w:eastAsia="Times New Roman" w:hAnsi="Courier New" w:cs="Courier New"/>
          <w:sz w:val="20"/>
          <w:szCs w:val="24"/>
          <w:lang w:val="uk-UA" w:eastAsia="uk-UA"/>
        </w:rPr>
        <w:tab/>
        <w:t>Компанія утримує актив в основному з метою продажу;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Компанія сподівається реалізувати актив протягом дванадцяти місяців після звітного періоду;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актив є грошовими коштами чи  еквівалентами грошових коштів, якщо немає обмеження щодо їх використання.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Інші активи  класифікуються як непоточні.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Зобов'язання  класифікується як поточне, якщо: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Компанія сподівається погасити це зобов'язання в ході свого нормального операційного циклу;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Компанія утримує це зобов'язання в основному з метою продажу;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зобов'язання підлягає погашенню протягом дванадцяти місяців після звітного періоду;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Компанія не має права відстрочити погашення зобов'язання протягом як мінімум дванадцяти місяців після звітного періоду.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Інші зобов'язання класифікуються як непоточні.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Фінансові інструменти класифікуються виходячи з очікуваного строку їх корисного використання.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12.      Витрати на позики.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У відповідності до МСБО 23 "Витрати на позики" Компанія визнає  витрати на позики, що безпосередньо відносяться до придбання, будівництва або виробництва кваліфікованого активу і є собівартістю такого активу та інші витрати на позики, які визнаються як витрати.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Витратами на позики Компанія вважає  витрати на сплату відсотків та інші витрати, понесені  у зв`язку із запозиченням коштів.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13. Пенсійні зобов`язання та інші виплати персоналу.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 відповідності до МСБО 19 "Виплати працівникам" Компанія визнає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зобов`язання, якщо працівник надав послугу в обмін на виплати, які будуть сплачені в майбутньому;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витрати,  якщо Компанія споживає економічну вигоду, що виникає внаслідок послуги, наданої працівником в обмін на виплати працівникам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проводить такі виплати працівникам:</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короткострокові виплати працівникам, такі як заробітна плата, внески на соціальне забезпечення, оплачені щорічні відпустки та тимчасова непрацездатність, премії та матеріальні допомоги;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виплати при звільнені.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здійснює певні відрахування до Державного Пенсійного фонду за ставками, що діють протягом року, виходячи з нарахованої заробітної плати. Ці відрахування відображаються як витрати у тому звітному періоді, до якого відноситься відповідна заробітна плата.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14. Забезпечення, умовні зобов'язання та умовні активи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Забезпечення визнаються, коли в результаті певної події в минулому Компанія має юридичні або добровільно взяті на себе зобов`язання, для врегулювання яких з великим ступенем ймовірності буде потрібний відтік ресурсів, які втілюють у собі майбутні економічні вигоди, а також суму зобов'язання можна достовірно визначити.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визнає забезпечення у відповідності до МСБО 37 "Забезпечення, умовні зобов'язання та умовні активи".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Витрати, що стосуються забезпечення, відображаються у прибутках і збитках  за вирахуванням відшкодування.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використовує забезпечення лише для тих видатків, для яких це забезпечення створено.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Умовні активи та зобов'язання визнаються Компанією у відповідності до МСБО 37 "Забезпечення, умовні зобов'язання та умовні активи".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Умовними активами Компанія визнає можливі активи, які виникають внаслідок минулих подій і існування яких підтвердиться лише після того, як відбудеться або не відбудеться одна чи кілька невизначених майбутніх подій, котрі не повністю контролюються Компанією.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Умовними зобов'язаннями  Компанія визнає можливі зобов'язання , які виникають внаслідок минулих подій і існування яких підтвердиться лише після того, як відбудеться або не відбудеться одна чи кілька невизначених майбутніх подій, котрі не повністю контролюються Компанією або це можуть бути існуючі зобов'язання, які виникли в результаті минулих подій, але вибуття ресурсів щодо їх погашення є малоймовірним та сума їх не може бути достовірно оцінена.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15. Оренда.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застосовує МСБО 17 "Оренда"  проводячи операції, що передбачають угоди, згідно з якими орендодавець передає орендареві в обмін на платіж або ряд платежів право користування активом протягом погодженого періоду часу. Компанія класифікує операції з оренди як операційну оренду та фінансову оренду.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Оренда класифікується як фінансова в тому випадку, коли за умовами оренди, всі значні ризики і вигоди власності передаються орендареві. Усі інші види оренди класифікуються як операційна оренда.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Платежі за операційну оренду відображаються у складі прибутків і збитків протягом усього строку відповідної оренди.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Облік, визнання та розкриття інформації про операції з оренди проводиться  Компанією у відповідності з МСБО 17 "Оренда".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16. Дохід.</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застосовує МСБО 18 "Дохід"  до обліку доходу, який виникає в результаті таких операцій і подій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продаж товарів;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надання послуг;</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використання активів Компанії іншими сторонами, результатом чого є відсотки, роялті та дивіденди.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вважає доходом валове надходження економічних вигід протягом періоду, що виникає в ході звичайної діяльності суб`єкта господарювання, коли власний капітал зростає в результаті цього надходження, а не в результаті внесків учасників власного капіталу.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оцінює дохід за справедливою вартістю компенсації, яка була отримана  або підлягає отриманню.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Дохід від продажу товарів визнається в разі задоволення всіх наведених далі умов: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Компанія передала покупцеві суттєві ризики і винагороди, пов'язані з власністю на товар;</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за компанією не залишається ані подальша участь управлінського персоналу у формі, яка, як правило, пов'язана з володінням, ані ефективний контроль за проданими товарами: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суму доходу можна достовірно оцінити;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ймовірно, що до компанії надійдуть економічні вигоди, пов'язані з операцією;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витрати, які були або будуть, понесені у зв'язку з операцією, можна достовірно оцінити.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Дохід від надання послуг визнається в разі задоволення всіх наведених далі умов: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можна достовірно оцінити суму доходу;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є ймовірність надходження до компанії економічних вигід, пов'язаних з операцією;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можна достовірно оцінити ступінь завершеності операції на кінець звітного періоду;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можна достовірно оцінити витрати, понесені у зв'язку з операцією, та витрати, необхідні для її завершення.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Ступінь завершеності операції визначається методом огляду виконаної роботи.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класифікує доходи як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дохід від звичайної діяльності;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прибуток від інших операцій.</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Дохід від звичайної діяльності є доходом, який виникає в ході звичайної діяльності Компанії.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Основним видом доходу Компанії є реалізація  виробів із бетону для будівництва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17. Податки на прибуток.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у відповідності до МСБО 12 "Податки на прибуток" визначає обліковий підхід до податків на прибуток . Компанія обліковує поточні та майбутні податкові наслідки: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майбутнього відшкодування ( компенсації)  балансової вартості активів (зобов`язань) , які визнані  в звіті про фінансовий стан Компанії;</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операцій та інших подій поточного періоду, які визнані у фінансовій звітності Компанії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Даний стандарт Компанія застосовує до складу податків на прибуток включаючи всі податки, що базуються на оподатковуваному прибутку.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Якщо є ймовірність того, що відшкодування або компенсація балансової вартості активу чи зобов`язання збільшить (зменшить) суму майбутніх податкових платежів порівняно з тим, якими вони були у разі відсутності податкових наслідків відшкодування або компенсації, Компанія , визнає відстрочене податкове зобов`язання  (відстрочений податковий актив).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оцінює поточні податкові активи та зобов'язання за поточний та попередній періоди за сумою, очікуваною до відшкодування від податкових органів або до сплати податковим органам. Податкові ставки та податкове законодавство для розрахунку цієї суми - це ставки і законодавство, прийняті на звітну дату.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визначає відстрочені податкові активи і зобов`язання  на звітну дату між податковою базою активів і зобов`язань та їх балансовою вартістю для цілей фінансової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Відстрочений податок на прибуток розраховується за методом зобов'язань шляхом визначення тимчасових різниць на звітну дату між податковою базою активів і зобов'язань та їх балансовою вартістю для цілей фінансової звітності.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Відстрочені податкові активи з податку на прибуток визнаються за всіма тимчасовими різницями, що підлягають вирахуванню та перенесеними податковими збитками, у тій мірі, в якій існує значна ймовірність того, що Компанія матиме оподатковуваний </w:t>
      </w:r>
      <w:r w:rsidRPr="004E3531">
        <w:rPr>
          <w:rFonts w:ascii="Courier New" w:eastAsia="Times New Roman" w:hAnsi="Courier New" w:cs="Courier New"/>
          <w:sz w:val="20"/>
          <w:szCs w:val="24"/>
          <w:lang w:val="uk-UA" w:eastAsia="uk-UA"/>
        </w:rPr>
        <w:lastRenderedPageBreak/>
        <w:t>прибуток, проти якого можуть бути зараховані тимчасові різниці, що підлягають вирахуванню.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Відстрочені податкові активи та відстрочені податкові зобов'язання заліковуються один проти одного, якщо є юридично закріплене право заліку поточних податкових активів і зобов'язань.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Відстрочений податок, що відноситься до статей, визнаних не у складі прибутку або збитку, також не визнається у складі прибутку або збитку. Статті відстрочених податків визнаються відповідно до операцій, на яких вони ґрунтуються, або у складі іншого сукупного доходу, або безпосередньо в капіталі.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18. Події після звітної дати.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У відповідності до МСБО10 "Події після звітного періоду" Компанія  визначає  сприятливі та несприятливі події, які відбуваються з кінця звітного періоду до дати затвердження  фінансової звітності до випуску. Компанія визначає два типа подій:</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події, які свідчать про умови, що існували на кінець звітного періоду( події , які вимагають коригування після звітного періоду);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події, які свідчать про умови,  що виникли після звітного періоду ( події, які не вимагають коригування після звітного періоду).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Згідно вимог МСБО 10 "Події після звітного періоду" Компанія  коригує  фінансову звітність стосовно подій після звітного періоду та розкриває інформацію про такі коригування.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Події, що відбулися після звітної дати, які не є коригуючими подіями, відображаються в примітках до фінансової звітності, якщо вони є суттєвими.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стверджує, що не буде складати фінансової звітності на основі припущення безперервності, якщо події після звітного періоду свідчать про неприйнятність припущення безперервності.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19. Зв'язані  сторони.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у відповідності до МСБО 24  "Розкриття інформації про зв'язані сторони" розкриває у фінансовій звітності інформацію, необхідну для привернення уваги до можливого впливу на фінансовий стан і на прибуток чи збиток, спричиненого існуванням зв'язаних сторін, а також операціями та залишками заборгованості.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Зв'язаними особами Компанія вважає фізичних або юридичних осіб за такими ознаками: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фізична особа або близький родич такої фізичної особи, що контролює Компанію - має суттєвий вплив або є членом провідного управлінського персоналу;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юридична особа, що контролює Компанію - має суттєвий вплив або є членом провідного управлінського персоналу;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юридична особа, що перебуває під спільним контролем разом з Компанією;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w:t>
      </w:r>
      <w:r w:rsidRPr="004E3531">
        <w:rPr>
          <w:rFonts w:ascii="Courier New" w:eastAsia="Times New Roman" w:hAnsi="Courier New" w:cs="Courier New"/>
          <w:sz w:val="20"/>
          <w:szCs w:val="24"/>
          <w:lang w:val="uk-UA" w:eastAsia="uk-UA"/>
        </w:rPr>
        <w:tab/>
        <w:t>інше, передбачене МСБО 24.</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20. Узагальнюючий підрозділ.</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Компанія застосовує вимоги всіх  МСБО та МСФЗ як до перелічених вище методологічних підрозділів облікової політики, так і до обліку  всіх інших операцій, які виникають в ході господарської діяльності і вимагають розкриття та подання.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IV. Заключні положення.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Загальний контроль за виконанням вимог Положення залишаю за собою.</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Безпосередній контроль за виконанням вимог Положення покладається на головного бухгалтера Компанії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У випадку зміни норм чинного законодавства щодо питань, які передбачені Положенням, перевагу мають норми законодавства. У такому разі у Положення повинні бути внесені відповідні зміни.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Внесення змін до даного Положення у зв'язку із зміною законодавства чи вступом у дію нових  МСФЗ та МСБО здійснюється шляхом викладення Положення у новій редакції та затвердження Наказом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w:t>
      </w:r>
      <w:r w:rsidRPr="004E3531">
        <w:rPr>
          <w:rFonts w:ascii="Times New Roman" w:eastAsia="Times New Roman" w:hAnsi="Times New Roman" w:cs="Times New Roman"/>
          <w:b/>
          <w:sz w:val="24"/>
          <w:szCs w:val="24"/>
          <w:lang w:val="uk-UA" w:eastAsia="uk-UA"/>
        </w:rPr>
        <w:lastRenderedPageBreak/>
        <w:t>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На даний момент вся номенклатура продукції має сертифікат відповідності, згідно державної системи сертифікації УкрСЕПРО, стабільну високу якість та користується широким попитом у споживачів. Підприємство має можливість виготовляти нестандартний залізобетон по індивідуальним кресленням замовника.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Продукція підприємства постійно використовується: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енергопостачальними компаніями, а саме: ПАТ "Миколаївобленерго", ПАТ "Кіровоградобленерго",  ВАТ ЕК  "Одесаобленерго", ПАТ "Херсонобленерго", ПАТ  "ДТЕК "Крименерго", ПАТ "Чернігівобленерго", ПАТ "Сумиобленерго", ПАТ "ЕАС Рівнеобленерго", ПАТ "А.Е.С. Київобленерго";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різними філіями ПАТ "Укртелеком", а саме: Кіровоградська, Миколаївська, Житомирська;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для будівництва підстанцій НЕК "Укренерго";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для житлового будівництва, основні споживачі це будівельні компанії з різних міст України: Кременчуг, Полтава, Кіровоград, Київ, Черкаси, Кривий Ріг;</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при розробці та будівництві гірничо-збагачувальних комбінатів та нафто-газових рудовищ, а саме: ПАТ "Полтавський ГЗК", ТОВ "Інгулецький ГЗК", ПАТ "Криворізький з-д гірничого обладнання", ПАТ "Комсомольське рудоуправління", ПАТ "Північний ГЗК", ПАТ "Центральний ГЗК", ПАТ "Укрнафта", ПАТ "Укргазвидобування".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Підприємство постійно займається просуванням своєї продукції на нові ринки збуту, а також розглядає можливість впровадження серійного випуску нових  видів продукції.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Придбання або відчуження активів: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ab/>
        <w:t xml:space="preserve">              2009р</w:t>
      </w:r>
      <w:r w:rsidRPr="004E3531">
        <w:rPr>
          <w:rFonts w:ascii="Courier New" w:eastAsia="Times New Roman" w:hAnsi="Courier New" w:cs="Courier New"/>
          <w:sz w:val="20"/>
          <w:szCs w:val="24"/>
          <w:lang w:val="uk-UA" w:eastAsia="uk-UA"/>
        </w:rPr>
        <w:tab/>
        <w:t xml:space="preserve">       2010р</w:t>
      </w:r>
      <w:r w:rsidRPr="004E3531">
        <w:rPr>
          <w:rFonts w:ascii="Courier New" w:eastAsia="Times New Roman" w:hAnsi="Courier New" w:cs="Courier New"/>
          <w:sz w:val="20"/>
          <w:szCs w:val="24"/>
          <w:lang w:val="uk-UA" w:eastAsia="uk-UA"/>
        </w:rPr>
        <w:tab/>
        <w:t xml:space="preserve">       2011р</w:t>
      </w:r>
      <w:r w:rsidRPr="004E3531">
        <w:rPr>
          <w:rFonts w:ascii="Courier New" w:eastAsia="Times New Roman" w:hAnsi="Courier New" w:cs="Courier New"/>
          <w:sz w:val="20"/>
          <w:szCs w:val="24"/>
          <w:lang w:val="uk-UA" w:eastAsia="uk-UA"/>
        </w:rPr>
        <w:tab/>
        <w:t xml:space="preserve">        2012р           2013р</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ab/>
        <w:t xml:space="preserve">          Прид.</w:t>
      </w:r>
      <w:r w:rsidRPr="004E3531">
        <w:rPr>
          <w:rFonts w:ascii="Courier New" w:eastAsia="Times New Roman" w:hAnsi="Courier New" w:cs="Courier New"/>
          <w:sz w:val="20"/>
          <w:szCs w:val="24"/>
          <w:lang w:val="uk-UA" w:eastAsia="uk-UA"/>
        </w:rPr>
        <w:tab/>
        <w:t>Вибут.</w:t>
      </w:r>
      <w:r w:rsidRPr="004E3531">
        <w:rPr>
          <w:rFonts w:ascii="Courier New" w:eastAsia="Times New Roman" w:hAnsi="Courier New" w:cs="Courier New"/>
          <w:sz w:val="20"/>
          <w:szCs w:val="24"/>
          <w:lang w:val="uk-UA" w:eastAsia="uk-UA"/>
        </w:rPr>
        <w:tab/>
        <w:t>Прид.</w:t>
      </w:r>
      <w:r w:rsidRPr="004E3531">
        <w:rPr>
          <w:rFonts w:ascii="Courier New" w:eastAsia="Times New Roman" w:hAnsi="Courier New" w:cs="Courier New"/>
          <w:sz w:val="20"/>
          <w:szCs w:val="24"/>
          <w:lang w:val="uk-UA" w:eastAsia="uk-UA"/>
        </w:rPr>
        <w:tab/>
        <w:t>Вибут.</w:t>
      </w:r>
      <w:r w:rsidRPr="004E3531">
        <w:rPr>
          <w:rFonts w:ascii="Courier New" w:eastAsia="Times New Roman" w:hAnsi="Courier New" w:cs="Courier New"/>
          <w:sz w:val="20"/>
          <w:szCs w:val="24"/>
          <w:lang w:val="uk-UA" w:eastAsia="uk-UA"/>
        </w:rPr>
        <w:tab/>
        <w:t>Прид.</w:t>
      </w:r>
      <w:r w:rsidRPr="004E3531">
        <w:rPr>
          <w:rFonts w:ascii="Courier New" w:eastAsia="Times New Roman" w:hAnsi="Courier New" w:cs="Courier New"/>
          <w:sz w:val="20"/>
          <w:szCs w:val="24"/>
          <w:lang w:val="uk-UA" w:eastAsia="uk-UA"/>
        </w:rPr>
        <w:tab/>
        <w:t>Вибут.</w:t>
      </w:r>
      <w:r w:rsidRPr="004E3531">
        <w:rPr>
          <w:rFonts w:ascii="Courier New" w:eastAsia="Times New Roman" w:hAnsi="Courier New" w:cs="Courier New"/>
          <w:sz w:val="20"/>
          <w:szCs w:val="24"/>
          <w:lang w:val="uk-UA" w:eastAsia="uk-UA"/>
        </w:rPr>
        <w:tab/>
        <w:t>Прид.</w:t>
      </w:r>
      <w:r w:rsidRPr="004E3531">
        <w:rPr>
          <w:rFonts w:ascii="Courier New" w:eastAsia="Times New Roman" w:hAnsi="Courier New" w:cs="Courier New"/>
          <w:sz w:val="20"/>
          <w:szCs w:val="24"/>
          <w:lang w:val="uk-UA" w:eastAsia="uk-UA"/>
        </w:rPr>
        <w:tab/>
        <w:t>Вибут.  Прид.</w:t>
      </w:r>
      <w:r w:rsidRPr="004E3531">
        <w:rPr>
          <w:rFonts w:ascii="Courier New" w:eastAsia="Times New Roman" w:hAnsi="Courier New" w:cs="Courier New"/>
          <w:sz w:val="20"/>
          <w:szCs w:val="24"/>
          <w:lang w:val="uk-UA" w:eastAsia="uk-UA"/>
        </w:rPr>
        <w:tab/>
        <w:t>Вибут.</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Будівництво</w:t>
      </w:r>
      <w:r w:rsidRPr="004E3531">
        <w:rPr>
          <w:rFonts w:ascii="Courier New" w:eastAsia="Times New Roman" w:hAnsi="Courier New" w:cs="Courier New"/>
          <w:sz w:val="20"/>
          <w:szCs w:val="24"/>
          <w:lang w:val="uk-UA" w:eastAsia="uk-UA"/>
        </w:rPr>
        <w:tab/>
        <w:t xml:space="preserve"> 1666,0</w:t>
      </w:r>
      <w:r w:rsidRPr="004E3531">
        <w:rPr>
          <w:rFonts w:ascii="Courier New" w:eastAsia="Times New Roman" w:hAnsi="Courier New" w:cs="Courier New"/>
          <w:sz w:val="20"/>
          <w:szCs w:val="24"/>
          <w:lang w:val="uk-UA" w:eastAsia="uk-UA"/>
        </w:rPr>
        <w:tab/>
        <w:t xml:space="preserve">  0,0</w:t>
      </w:r>
      <w:r w:rsidRPr="004E3531">
        <w:rPr>
          <w:rFonts w:ascii="Courier New" w:eastAsia="Times New Roman" w:hAnsi="Courier New" w:cs="Courier New"/>
          <w:sz w:val="20"/>
          <w:szCs w:val="24"/>
          <w:lang w:val="uk-UA" w:eastAsia="uk-UA"/>
        </w:rPr>
        <w:tab/>
        <w:t>398,0</w:t>
      </w:r>
      <w:r w:rsidRPr="004E3531">
        <w:rPr>
          <w:rFonts w:ascii="Courier New" w:eastAsia="Times New Roman" w:hAnsi="Courier New" w:cs="Courier New"/>
          <w:sz w:val="20"/>
          <w:szCs w:val="24"/>
          <w:lang w:val="uk-UA" w:eastAsia="uk-UA"/>
        </w:rPr>
        <w:tab/>
        <w:t xml:space="preserve"> 0,0</w:t>
      </w:r>
      <w:r w:rsidRPr="004E3531">
        <w:rPr>
          <w:rFonts w:ascii="Courier New" w:eastAsia="Times New Roman" w:hAnsi="Courier New" w:cs="Courier New"/>
          <w:sz w:val="20"/>
          <w:szCs w:val="24"/>
          <w:lang w:val="uk-UA" w:eastAsia="uk-UA"/>
        </w:rPr>
        <w:tab/>
        <w:t xml:space="preserve">  0,0     0,0</w:t>
      </w:r>
      <w:r w:rsidRPr="004E3531">
        <w:rPr>
          <w:rFonts w:ascii="Courier New" w:eastAsia="Times New Roman" w:hAnsi="Courier New" w:cs="Courier New"/>
          <w:sz w:val="20"/>
          <w:szCs w:val="24"/>
          <w:lang w:val="uk-UA" w:eastAsia="uk-UA"/>
        </w:rPr>
        <w:tab/>
        <w:t xml:space="preserve">   0,0    0,0     0,0    0,0</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машини</w:t>
      </w:r>
      <w:r w:rsidRPr="004E3531">
        <w:rPr>
          <w:rFonts w:ascii="Courier New" w:eastAsia="Times New Roman" w:hAnsi="Courier New" w:cs="Courier New"/>
          <w:sz w:val="20"/>
          <w:szCs w:val="24"/>
          <w:lang w:val="uk-UA" w:eastAsia="uk-UA"/>
        </w:rPr>
        <w:tab/>
        <w:t xml:space="preserve">     3759,0</w:t>
      </w:r>
      <w:r w:rsidRPr="004E3531">
        <w:rPr>
          <w:rFonts w:ascii="Courier New" w:eastAsia="Times New Roman" w:hAnsi="Courier New" w:cs="Courier New"/>
          <w:sz w:val="20"/>
          <w:szCs w:val="24"/>
          <w:lang w:val="uk-UA" w:eastAsia="uk-UA"/>
        </w:rPr>
        <w:tab/>
        <w:t xml:space="preserve">  0,0</w:t>
      </w:r>
      <w:r w:rsidRPr="004E3531">
        <w:rPr>
          <w:rFonts w:ascii="Courier New" w:eastAsia="Times New Roman" w:hAnsi="Courier New" w:cs="Courier New"/>
          <w:sz w:val="20"/>
          <w:szCs w:val="24"/>
          <w:lang w:val="uk-UA" w:eastAsia="uk-UA"/>
        </w:rPr>
        <w:tab/>
        <w:t>398,0</w:t>
      </w:r>
      <w:r w:rsidRPr="004E3531">
        <w:rPr>
          <w:rFonts w:ascii="Courier New" w:eastAsia="Times New Roman" w:hAnsi="Courier New" w:cs="Courier New"/>
          <w:sz w:val="20"/>
          <w:szCs w:val="24"/>
          <w:lang w:val="uk-UA" w:eastAsia="uk-UA"/>
        </w:rPr>
        <w:tab/>
        <w:t xml:space="preserve"> 0,0</w:t>
      </w:r>
      <w:r w:rsidRPr="004E3531">
        <w:rPr>
          <w:rFonts w:ascii="Courier New" w:eastAsia="Times New Roman" w:hAnsi="Courier New" w:cs="Courier New"/>
          <w:sz w:val="20"/>
          <w:szCs w:val="24"/>
          <w:lang w:val="uk-UA" w:eastAsia="uk-UA"/>
        </w:rPr>
        <w:tab/>
        <w:t>794,0</w:t>
      </w:r>
      <w:r w:rsidRPr="004E3531">
        <w:rPr>
          <w:rFonts w:ascii="Courier New" w:eastAsia="Times New Roman" w:hAnsi="Courier New" w:cs="Courier New"/>
          <w:sz w:val="20"/>
          <w:szCs w:val="24"/>
          <w:lang w:val="uk-UA" w:eastAsia="uk-UA"/>
        </w:rPr>
        <w:tab/>
        <w:t xml:space="preserve">  0,0</w:t>
      </w:r>
      <w:r w:rsidRPr="004E3531">
        <w:rPr>
          <w:rFonts w:ascii="Courier New" w:eastAsia="Times New Roman" w:hAnsi="Courier New" w:cs="Courier New"/>
          <w:sz w:val="20"/>
          <w:szCs w:val="24"/>
          <w:lang w:val="uk-UA" w:eastAsia="uk-UA"/>
        </w:rPr>
        <w:tab/>
        <w:t>1081,0    0,0    11,0    0,0</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Правочини з власниками істотної участі, членами наглядової ради або членамивиконавчого органу, афілійованими особами, зокрема всі правочини, укладені протягом звітного року між емітентом або його дочірніми/залежними підприємствами, наглядової ради або членами виконавчого органу, з іншого боку. За цими правочинами зазначаються: дата, сторони правочину, його зміст, сума, підстава укладання та методика ціноутворення, застосована емітентом для визначення суми правочину та за необхідності інша інформація</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 звiтному роцi викуп власних акцiй Товариством не здiйснювалось. Державних замовлень товариство в звiтному роцi не мало. Пiдприємство не входить до будь-яких об'єднань. Орендованих основних засобiв та засобiв невиробничого призначення не має. Товариство в звiтному роцi облiгацiй не емiтувало. Обмежень на майно не має. В асоцiацiї, корпорацiї, консорцiуми, концерни, iншi об'єднання товариство не входить. Процентних, дисконтних, цiльових облiгацiй чи iнших цiнних паперiв не випускало.</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 xml:space="preserve">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w:t>
      </w:r>
      <w:r w:rsidRPr="004E3531">
        <w:rPr>
          <w:rFonts w:ascii="Times New Roman" w:eastAsia="Times New Roman" w:hAnsi="Times New Roman" w:cs="Times New Roman"/>
          <w:b/>
          <w:sz w:val="24"/>
          <w:szCs w:val="24"/>
          <w:lang w:val="uk-UA" w:eastAsia="uk-UA"/>
        </w:rPr>
        <w:lastRenderedPageBreak/>
        <w:t>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Обладнання,що використовується для виробництва та контролю параметрів тех.процесу, відповідає вимогам технологічних карт щодо вибору і застосування. Виробництво залізобетоних виробів забезпечено вантажо- підіймальними кранами г/п до 50 т, під'їздними залізничними коліями довжиною 1289 метрів, які з"єднуються з залізничними коліями з.д.станції Світловодськ Південної залізниці.</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Завантаження, кріплення і транспортування стояків залізничним транспортом виконується у відповідності до вимог "Правил перевозок грузов" та "Технических условий погрузки и крепления грузов", затверджених Міністерством транспорту.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Для виробництва залізобетонних конструкцій підприємство забезпечене приміщеннями: формувально-арматурний цех площею 14600 м2, бетонозмішувальний цех, склад готової продукції площею 7000 м2, електромеханічний цех, транстпортний цех, виробнича лабораторія.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Проектна потужність виробництва на добу 150 мЗ.</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Загальна кількість працюючих 120 чоловік.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Формувально-арматурний цех обладнаний:</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- 6 виробничих технологічних ліній для виробництва стояків СВ 95-2, СВ 105-3,6,</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СВ 105-5, плит багатопустотних ПК 63-12, ПК 72-15, плит огорожі П 6в.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До складу технологічних ліній входить:</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мостові г/п крани від 16 до 30 тн - 7 шт.</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-бетоноукладчики - 6 шт.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вібростоли - 9 шт.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прес 63 тн/с - 3 шт.</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візки передачі каркасів г/п 20 тн - 3 шт.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бетоновізні візки U=3 мЗ - 2 шт.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камери твердіння -18 nrr.,U =450 мЗ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візки для готових виробів - 3 шт., г/п 60 тн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теплогенератори -5 шт.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Склад готової продукції обладнаний: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два місця завантаження з 6 напів.вагонів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крани мостові, г/ 20 тн - 2 шт.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тягові лебідки, 70 тн/с - 1 шт.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ел.зварювальні апарати - 2 шт.</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Технічний нагляд за виробництвом сертифікованої продукції проводиться з  переодичністю 1 раз у півріччя.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    Основні засоби знаходяться по місцю юридичної реєстрації підприємства:</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27500 м.Світловодськ вул..Комсомольська 36, рахуються на балансі підприємства, утримуються за рахунок власних коштів підприємства, капітальне будівництво не планується.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Основними проблемами, які впливають на діяльність емітента є сезонна робота підприємства, так на протязі першого  та четвертого кварталу кожного звітного періоду  різко скорочується випуск та реалізація продукції, а також протягом 2011р. скоротилися об`єми  житлового будівництва  в державі, як наслідок немає держзамовлень для "обленерго", відповідно  підприємство працює не з повною загрузкою  виробничих потужностей, при цьому постійно збільшується ціна на енергоносії котрі займають  50% вартості матеріальних витрат в одиниці продукції та являються постійними витратами.                                                         Отже основною проблемою  являється спад виробництва в державі, відсутність замовлень на залізобетонні вироби, робота по скороченому робочому графіку, коли б в підприємства була змога загрузки виробництва на 100%  відповідно не було б і збитків.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Факти виплати штрафних санкцій (штраф, пеня, неустойка) і компенсацій за порушення законодавства</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Протягом звітного року порушення законодавства не було відповідно штрафних санкцій також</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lastRenderedPageBreak/>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Товариство знаходиться на госпрозрахунку.</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Власний капітал - це частина в активах підприємства, що залишається після вирахування його зобов`язань. Тобто це та частина власних коштів підприємства, що є результатом його діяльності або отримана від власників або учасників підприємства у вигляді внесків, придбання акцій, паїв, тощо. Капітал втілює в собі ту частину активів підприємства, яку без будь-яких умов та обмежень можна визнати власністю підприємства. Від власного капіталу слід відрізняти суми зобов`язань та ті кошти, які утримуються підприємством для виконання певних цілей (програм).</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За пiдсумками 2013 року Товариство не має невиконаних договорiв.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Резерви виробничих потужностей дозволяють вчасно виконувати умови договорiв.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Товариство планує не тiльки зберегти асортимент своєї продукцiї, але й збiльшити її види. У планах  Залучати кредитнi кошти не планують через високу вартiсть кредиту. Через брак власних коштiв Товариство не планує значного розширення виробництва та реконструкцiю. Серед iстотних факторiв, що можуть вплинути на дiяльнiсть Товариства, слiд вiдзначити можливiсть значного зростання цiни на енергоносiї,  та пiдвищення податкового тиску на рiвнi скорочення купiвельної спроможностi населення.</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Науковi розробки та дослiдження не фiнансуються через вiдсутнiсть потреби.</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Судові справи, стороною в яких виступає емітент, його дочірні підприємства або його посадові особи (дата відкриття провадження у справі, сторони, зміст та розмір позовних вимог, найменування суду, в якому розглядається справа, поточний стан розгляду). У разі відсутності судових справ про це зазначається</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В звiтному роцi Товариство  було учасником судової справи № 811/3210/13-а від 05.12.13р. Кіровоградського окружного адміністративного суду за позовом ПАТ "Світловодський завод "Спецзалізобетон" до Світловодської об"єднаної державної податкової інспекції Головного управління Міністерства доходів і зборів України у Кіровоградської області  про визнання протиправним податкового повідомлення-рішення.Суд ухвалив: визнати протиправним та скасувати податкове повідомлення-рішення Світловодської об"єднаної державної податкової інспекції Головного управління Міністерства доходів і зборів України у Кіровоградської області від 10.07.2013р. №0000752200 яким ПАТ "Світловодський завод "Спецзалізобетон" збільшено суму грошового зобов"язання з податку на додану вартість на загальну суму 568888,69 грн.</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r w:rsidRPr="004E3531">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4E3531" w:rsidRPr="004E3531" w:rsidRDefault="004E3531" w:rsidP="004E3531">
      <w:pPr>
        <w:spacing w:after="0" w:line="240" w:lineRule="auto"/>
        <w:rPr>
          <w:rFonts w:ascii="Times New Roman" w:eastAsia="Times New Roman" w:hAnsi="Times New Roman" w:cs="Times New Roman"/>
          <w:b/>
          <w:sz w:val="24"/>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Заплановано провести чергові звітно-виборні Загальні збори акціонерів за 2013 рік станом на 23 квітня 2014 року, з таким порядком денним:</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lastRenderedPageBreak/>
        <w:t>1.</w:t>
      </w:r>
      <w:r w:rsidRPr="004E3531">
        <w:rPr>
          <w:rFonts w:ascii="Courier New" w:eastAsia="Times New Roman" w:hAnsi="Courier New" w:cs="Courier New"/>
          <w:sz w:val="20"/>
          <w:szCs w:val="24"/>
          <w:lang w:val="uk-UA" w:eastAsia="uk-UA"/>
        </w:rPr>
        <w:tab/>
        <w:t>Затвердження умов договору з депозитарною установою ТОВ "Кремінь Брок" щодо передачі їй повноважень лічильної комісії Загальних зборів акціонерів ПАТ "Світловодський завод "Спецзалізобетон" та затвердження регламенту Загальних зборів.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2.</w:t>
      </w:r>
      <w:r w:rsidRPr="004E3531">
        <w:rPr>
          <w:rFonts w:ascii="Courier New" w:eastAsia="Times New Roman" w:hAnsi="Courier New" w:cs="Courier New"/>
          <w:sz w:val="20"/>
          <w:szCs w:val="24"/>
          <w:lang w:val="uk-UA" w:eastAsia="uk-UA"/>
        </w:rPr>
        <w:tab/>
        <w:t>Обрання голови та секретаря Загальних зборів акціонерів.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3.</w:t>
      </w:r>
      <w:r w:rsidRPr="004E3531">
        <w:rPr>
          <w:rFonts w:ascii="Courier New" w:eastAsia="Times New Roman" w:hAnsi="Courier New" w:cs="Courier New"/>
          <w:sz w:val="20"/>
          <w:szCs w:val="24"/>
          <w:lang w:val="uk-UA" w:eastAsia="uk-UA"/>
        </w:rPr>
        <w:tab/>
        <w:t xml:space="preserve">Прийняття рішення за наслідками розгляду звіту Правління ПАТ "Світловодський завод "Спецзалізобетон" про результати фінансово-господарської діяльності Товариства за 2013 рік.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4.</w:t>
      </w:r>
      <w:r w:rsidRPr="004E3531">
        <w:rPr>
          <w:rFonts w:ascii="Courier New" w:eastAsia="Times New Roman" w:hAnsi="Courier New" w:cs="Courier New"/>
          <w:sz w:val="20"/>
          <w:szCs w:val="24"/>
          <w:lang w:val="uk-UA" w:eastAsia="uk-UA"/>
        </w:rPr>
        <w:tab/>
        <w:t xml:space="preserve">Прийняття рішення за наслідками розгляду звіту Ревізійної комісії ПАТ "Світловодський завод "Спецзалізобетон" про результати фінансово-господарської діяльності Товариства за 2013 рік та затвердження висновків Ревізійної комісії.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5.</w:t>
      </w:r>
      <w:r w:rsidRPr="004E3531">
        <w:rPr>
          <w:rFonts w:ascii="Courier New" w:eastAsia="Times New Roman" w:hAnsi="Courier New" w:cs="Courier New"/>
          <w:sz w:val="20"/>
          <w:szCs w:val="24"/>
          <w:lang w:val="uk-UA" w:eastAsia="uk-UA"/>
        </w:rPr>
        <w:tab/>
        <w:t xml:space="preserve">Прийняття рішення за наслідками розгляду звіту Наглядової ради ПАТ "Світловодський завод "Спецзалізобетон" за 2013 рік.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6.</w:t>
      </w:r>
      <w:r w:rsidRPr="004E3531">
        <w:rPr>
          <w:rFonts w:ascii="Courier New" w:eastAsia="Times New Roman" w:hAnsi="Courier New" w:cs="Courier New"/>
          <w:sz w:val="20"/>
          <w:szCs w:val="24"/>
          <w:lang w:val="uk-UA" w:eastAsia="uk-UA"/>
        </w:rPr>
        <w:tab/>
        <w:t xml:space="preserve">Затвердження річного звіту Товариства за 2013 рік.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7.</w:t>
      </w:r>
      <w:r w:rsidRPr="004E3531">
        <w:rPr>
          <w:rFonts w:ascii="Courier New" w:eastAsia="Times New Roman" w:hAnsi="Courier New" w:cs="Courier New"/>
          <w:sz w:val="20"/>
          <w:szCs w:val="24"/>
          <w:lang w:val="uk-UA" w:eastAsia="uk-UA"/>
        </w:rPr>
        <w:tab/>
        <w:t>Розподіл прибутку (збитків) Товариства за 2013 рік та затвердження розміру дивідендів за 2013 рік.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8.</w:t>
      </w:r>
      <w:r w:rsidRPr="004E3531">
        <w:rPr>
          <w:rFonts w:ascii="Courier New" w:eastAsia="Times New Roman" w:hAnsi="Courier New" w:cs="Courier New"/>
          <w:sz w:val="20"/>
          <w:szCs w:val="24"/>
          <w:lang w:val="uk-UA" w:eastAsia="uk-UA"/>
        </w:rPr>
        <w:tab/>
        <w:t>Визначення основних напрямів діяльності Товариства на 2014 рік.</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9.</w:t>
      </w:r>
      <w:r w:rsidRPr="004E3531">
        <w:rPr>
          <w:rFonts w:ascii="Courier New" w:eastAsia="Times New Roman" w:hAnsi="Courier New" w:cs="Courier New"/>
          <w:sz w:val="20"/>
          <w:szCs w:val="24"/>
          <w:lang w:val="uk-UA" w:eastAsia="uk-UA"/>
        </w:rPr>
        <w:tab/>
        <w:t>Обрання членів Наглядової ради, затвердження умов їх договорів, обрання уповноваженої особи на підписання договорів.</w:t>
      </w:r>
    </w:p>
    <w:p w:rsidR="004E3531" w:rsidRPr="004E3531" w:rsidRDefault="004E3531" w:rsidP="004E3531">
      <w:pPr>
        <w:spacing w:after="0" w:line="240" w:lineRule="auto"/>
        <w:rPr>
          <w:rFonts w:ascii="Courier New" w:eastAsia="Times New Roman" w:hAnsi="Courier New" w:cs="Courier New"/>
          <w:sz w:val="20"/>
          <w:szCs w:val="24"/>
          <w:lang w:val="uk-UA" w:eastAsia="uk-UA"/>
        </w:rPr>
      </w:pPr>
      <w:r w:rsidRPr="004E3531">
        <w:rPr>
          <w:rFonts w:ascii="Courier New" w:eastAsia="Times New Roman" w:hAnsi="Courier New" w:cs="Courier New"/>
          <w:sz w:val="20"/>
          <w:szCs w:val="24"/>
          <w:lang w:val="uk-UA" w:eastAsia="uk-UA"/>
        </w:rPr>
        <w:t xml:space="preserve">Iнша iнформацiя, яка може бути iстотною для оцiнки iнвесторами фiнансового стану та результатiв дiяльностi емiтента, вiдсутня </w:t>
      </w: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Pr="004E3531" w:rsidRDefault="004E3531" w:rsidP="004E3531">
      <w:pPr>
        <w:spacing w:after="0" w:line="240" w:lineRule="auto"/>
        <w:rPr>
          <w:rFonts w:ascii="Courier New" w:eastAsia="Times New Roman" w:hAnsi="Courier New" w:cs="Courier New"/>
          <w:sz w:val="20"/>
          <w:szCs w:val="24"/>
          <w:lang w:val="uk-UA" w:eastAsia="uk-UA"/>
        </w:rPr>
      </w:pPr>
    </w:p>
    <w:p w:rsidR="004E3531" w:rsidRDefault="004E3531">
      <w:pPr>
        <w:sectPr w:rsidR="004E3531" w:rsidSect="004E3531">
          <w:pgSz w:w="11906" w:h="16838"/>
          <w:pgMar w:top="363" w:right="567" w:bottom="363" w:left="1417"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4E3531" w:rsidRPr="004E3531" w:rsidTr="001030DF">
        <w:trPr>
          <w:trHeight w:val="271"/>
        </w:trPr>
        <w:tc>
          <w:tcPr>
            <w:tcW w:w="10080" w:type="dxa"/>
            <w:tcMar>
              <w:top w:w="60" w:type="dxa"/>
              <w:left w:w="60" w:type="dxa"/>
              <w:bottom w:w="60" w:type="dxa"/>
              <w:right w:w="60" w:type="dxa"/>
            </w:tcMar>
            <w:vAlign w:val="center"/>
          </w:tcPr>
          <w:p w:rsidR="004E3531" w:rsidRPr="004E3531" w:rsidRDefault="004E3531" w:rsidP="004E3531">
            <w:pPr>
              <w:spacing w:after="0" w:line="240" w:lineRule="auto"/>
              <w:ind w:left="-210"/>
              <w:jc w:val="center"/>
              <w:rPr>
                <w:rFonts w:ascii="Times New Roman" w:eastAsia="Times New Roman" w:hAnsi="Times New Roman" w:cs="Times New Roman"/>
                <w:b/>
                <w:bCs/>
                <w:sz w:val="26"/>
                <w:szCs w:val="26"/>
                <w:lang w:val="uk-UA" w:eastAsia="uk-UA"/>
              </w:rPr>
            </w:pPr>
            <w:r w:rsidRPr="004E3531">
              <w:rPr>
                <w:rFonts w:ascii="Times New Roman" w:eastAsia="Times New Roman" w:hAnsi="Times New Roman" w:cs="Times New Roman"/>
                <w:b/>
                <w:color w:val="000000"/>
                <w:sz w:val="26"/>
                <w:szCs w:val="26"/>
                <w:lang w:eastAsia="uk-UA"/>
              </w:rPr>
              <w:lastRenderedPageBreak/>
              <w:t xml:space="preserve">   </w:t>
            </w:r>
            <w:r w:rsidRPr="004E3531">
              <w:rPr>
                <w:rFonts w:ascii="Times New Roman" w:eastAsia="Times New Roman" w:hAnsi="Times New Roman" w:cs="Times New Roman"/>
                <w:b/>
                <w:color w:val="000000"/>
                <w:sz w:val="26"/>
                <w:szCs w:val="26"/>
                <w:lang w:val="en-US" w:eastAsia="uk-UA"/>
              </w:rPr>
              <w:t>XII</w:t>
            </w:r>
            <w:r w:rsidRPr="004E3531">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4E3531" w:rsidRPr="004E3531" w:rsidTr="001030DF">
        <w:trPr>
          <w:trHeight w:val="244"/>
        </w:trPr>
        <w:tc>
          <w:tcPr>
            <w:tcW w:w="10080" w:type="dxa"/>
            <w:tcMar>
              <w:top w:w="60" w:type="dxa"/>
              <w:left w:w="60" w:type="dxa"/>
              <w:bottom w:w="60" w:type="dxa"/>
              <w:right w:w="60" w:type="dxa"/>
            </w:tcMar>
          </w:tcPr>
          <w:p w:rsidR="004E3531" w:rsidRPr="004E3531" w:rsidRDefault="004E3531" w:rsidP="004E3531">
            <w:pPr>
              <w:spacing w:after="0" w:line="240" w:lineRule="auto"/>
              <w:rPr>
                <w:rFonts w:ascii="Times New Roman" w:eastAsia="Times New Roman" w:hAnsi="Times New Roman" w:cs="Times New Roman"/>
                <w:b/>
                <w:bCs/>
                <w:color w:val="000000"/>
                <w:sz w:val="24"/>
                <w:szCs w:val="24"/>
                <w:lang w:val="uk-UA" w:eastAsia="uk-UA"/>
              </w:rPr>
            </w:pPr>
          </w:p>
          <w:p w:rsidR="004E3531" w:rsidRPr="004E3531" w:rsidRDefault="004E3531" w:rsidP="004E3531">
            <w:pPr>
              <w:spacing w:after="0" w:line="240" w:lineRule="auto"/>
              <w:rPr>
                <w:rFonts w:ascii="Times New Roman" w:eastAsia="Times New Roman" w:hAnsi="Times New Roman" w:cs="Times New Roman"/>
                <w:b/>
                <w:bCs/>
                <w:color w:val="000000"/>
                <w:sz w:val="24"/>
                <w:szCs w:val="24"/>
                <w:lang w:val="uk-UA" w:eastAsia="uk-UA"/>
              </w:rPr>
            </w:pPr>
            <w:r w:rsidRPr="004E3531">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p>
        </w:tc>
      </w:tr>
    </w:tbl>
    <w:tbl>
      <w:tblPr>
        <w:tblStyle w:val="a3"/>
        <w:tblW w:w="10061" w:type="dxa"/>
        <w:tblLayout w:type="fixed"/>
        <w:tblLook w:val="01E0"/>
      </w:tblPr>
      <w:tblGrid>
        <w:gridCol w:w="3090"/>
        <w:gridCol w:w="1162"/>
        <w:gridCol w:w="1162"/>
        <w:gridCol w:w="1161"/>
        <w:gridCol w:w="1162"/>
        <w:gridCol w:w="1162"/>
        <w:gridCol w:w="1162"/>
      </w:tblGrid>
      <w:tr w:rsidR="004E3531" w:rsidRPr="004E3531" w:rsidTr="001030DF">
        <w:trPr>
          <w:trHeight w:val="461"/>
        </w:trPr>
        <w:tc>
          <w:tcPr>
            <w:tcW w:w="3090" w:type="dxa"/>
            <w:vMerge w:val="restart"/>
            <w:vAlign w:val="center"/>
          </w:tcPr>
          <w:p w:rsidR="004E3531" w:rsidRPr="004E3531" w:rsidRDefault="004E3531" w:rsidP="004E3531">
            <w:pPr>
              <w:jc w:val="center"/>
              <w:rPr>
                <w:b/>
                <w:lang w:val="uk-UA" w:eastAsia="uk-UA"/>
              </w:rPr>
            </w:pPr>
            <w:r w:rsidRPr="004E3531">
              <w:rPr>
                <w:b/>
                <w:lang w:val="uk-UA" w:eastAsia="uk-UA"/>
              </w:rPr>
              <w:t>Найменування основних засобів</w:t>
            </w:r>
          </w:p>
        </w:tc>
        <w:tc>
          <w:tcPr>
            <w:tcW w:w="2324" w:type="dxa"/>
            <w:gridSpan w:val="2"/>
            <w:vAlign w:val="center"/>
          </w:tcPr>
          <w:p w:rsidR="004E3531" w:rsidRPr="004E3531" w:rsidRDefault="004E3531" w:rsidP="004E3531">
            <w:pPr>
              <w:jc w:val="center"/>
              <w:rPr>
                <w:b/>
                <w:lang w:val="uk-UA" w:eastAsia="uk-UA"/>
              </w:rPr>
            </w:pPr>
            <w:r w:rsidRPr="004E3531">
              <w:rPr>
                <w:b/>
                <w:lang w:val="uk-UA" w:eastAsia="uk-UA"/>
              </w:rPr>
              <w:t>Власні основні засоби (тис.грн.)</w:t>
            </w:r>
          </w:p>
        </w:tc>
        <w:tc>
          <w:tcPr>
            <w:tcW w:w="2323" w:type="dxa"/>
            <w:gridSpan w:val="2"/>
            <w:vAlign w:val="center"/>
          </w:tcPr>
          <w:p w:rsidR="004E3531" w:rsidRPr="004E3531" w:rsidRDefault="004E3531" w:rsidP="004E3531">
            <w:pPr>
              <w:jc w:val="center"/>
              <w:rPr>
                <w:b/>
                <w:lang w:val="uk-UA" w:eastAsia="uk-UA"/>
              </w:rPr>
            </w:pPr>
            <w:r w:rsidRPr="004E3531">
              <w:rPr>
                <w:b/>
                <w:lang w:val="uk-UA" w:eastAsia="uk-UA"/>
              </w:rPr>
              <w:t>Орендовані основні засоби (тис.грн.)</w:t>
            </w:r>
          </w:p>
        </w:tc>
        <w:tc>
          <w:tcPr>
            <w:tcW w:w="2324" w:type="dxa"/>
            <w:gridSpan w:val="2"/>
            <w:vAlign w:val="center"/>
          </w:tcPr>
          <w:p w:rsidR="004E3531" w:rsidRPr="004E3531" w:rsidRDefault="004E3531" w:rsidP="004E3531">
            <w:pPr>
              <w:jc w:val="center"/>
              <w:rPr>
                <w:b/>
                <w:lang w:val="uk-UA" w:eastAsia="uk-UA"/>
              </w:rPr>
            </w:pPr>
            <w:r w:rsidRPr="004E3531">
              <w:rPr>
                <w:b/>
                <w:lang w:val="uk-UA" w:eastAsia="uk-UA"/>
              </w:rPr>
              <w:t>Основні засоби , всього (тис.грн.)</w:t>
            </w:r>
          </w:p>
        </w:tc>
      </w:tr>
      <w:tr w:rsidR="004E3531" w:rsidRPr="004E3531" w:rsidTr="001030DF">
        <w:trPr>
          <w:trHeight w:val="147"/>
        </w:trPr>
        <w:tc>
          <w:tcPr>
            <w:tcW w:w="3090" w:type="dxa"/>
            <w:vMerge/>
          </w:tcPr>
          <w:p w:rsidR="004E3531" w:rsidRPr="004E3531" w:rsidRDefault="004E3531" w:rsidP="004E3531">
            <w:pPr>
              <w:rPr>
                <w:b/>
                <w:lang w:val="uk-UA" w:eastAsia="uk-UA"/>
              </w:rPr>
            </w:pPr>
          </w:p>
        </w:tc>
        <w:tc>
          <w:tcPr>
            <w:tcW w:w="1162" w:type="dxa"/>
            <w:vAlign w:val="center"/>
          </w:tcPr>
          <w:p w:rsidR="004E3531" w:rsidRPr="004E3531" w:rsidRDefault="004E3531" w:rsidP="004E3531">
            <w:pPr>
              <w:jc w:val="center"/>
              <w:rPr>
                <w:b/>
                <w:lang w:val="uk-UA" w:eastAsia="uk-UA"/>
              </w:rPr>
            </w:pPr>
            <w:r w:rsidRPr="004E3531">
              <w:rPr>
                <w:b/>
                <w:lang w:val="uk-UA" w:eastAsia="uk-UA"/>
              </w:rPr>
              <w:t>На початок періоду</w:t>
            </w:r>
          </w:p>
        </w:tc>
        <w:tc>
          <w:tcPr>
            <w:tcW w:w="1162" w:type="dxa"/>
            <w:vAlign w:val="center"/>
          </w:tcPr>
          <w:p w:rsidR="004E3531" w:rsidRPr="004E3531" w:rsidRDefault="004E3531" w:rsidP="004E3531">
            <w:pPr>
              <w:jc w:val="center"/>
              <w:rPr>
                <w:b/>
                <w:lang w:val="uk-UA" w:eastAsia="uk-UA"/>
              </w:rPr>
            </w:pPr>
            <w:r w:rsidRPr="004E3531">
              <w:rPr>
                <w:b/>
                <w:lang w:val="uk-UA" w:eastAsia="uk-UA"/>
              </w:rPr>
              <w:t>На кінець періоду</w:t>
            </w:r>
          </w:p>
        </w:tc>
        <w:tc>
          <w:tcPr>
            <w:tcW w:w="1161" w:type="dxa"/>
            <w:vAlign w:val="center"/>
          </w:tcPr>
          <w:p w:rsidR="004E3531" w:rsidRPr="004E3531" w:rsidRDefault="004E3531" w:rsidP="004E3531">
            <w:pPr>
              <w:jc w:val="center"/>
              <w:rPr>
                <w:b/>
                <w:lang w:val="uk-UA" w:eastAsia="uk-UA"/>
              </w:rPr>
            </w:pPr>
            <w:r w:rsidRPr="004E3531">
              <w:rPr>
                <w:b/>
                <w:lang w:val="uk-UA" w:eastAsia="uk-UA"/>
              </w:rPr>
              <w:t>На початок періоду</w:t>
            </w:r>
          </w:p>
        </w:tc>
        <w:tc>
          <w:tcPr>
            <w:tcW w:w="1162" w:type="dxa"/>
            <w:vAlign w:val="center"/>
          </w:tcPr>
          <w:p w:rsidR="004E3531" w:rsidRPr="004E3531" w:rsidRDefault="004E3531" w:rsidP="004E3531">
            <w:pPr>
              <w:jc w:val="center"/>
              <w:rPr>
                <w:b/>
                <w:lang w:val="uk-UA" w:eastAsia="uk-UA"/>
              </w:rPr>
            </w:pPr>
            <w:r w:rsidRPr="004E3531">
              <w:rPr>
                <w:b/>
                <w:lang w:val="uk-UA" w:eastAsia="uk-UA"/>
              </w:rPr>
              <w:t>На кінець періоду</w:t>
            </w:r>
          </w:p>
        </w:tc>
        <w:tc>
          <w:tcPr>
            <w:tcW w:w="1162" w:type="dxa"/>
            <w:vAlign w:val="center"/>
          </w:tcPr>
          <w:p w:rsidR="004E3531" w:rsidRPr="004E3531" w:rsidRDefault="004E3531" w:rsidP="004E3531">
            <w:pPr>
              <w:jc w:val="center"/>
              <w:rPr>
                <w:b/>
                <w:lang w:val="uk-UA" w:eastAsia="uk-UA"/>
              </w:rPr>
            </w:pPr>
            <w:r w:rsidRPr="004E3531">
              <w:rPr>
                <w:b/>
                <w:lang w:val="uk-UA" w:eastAsia="uk-UA"/>
              </w:rPr>
              <w:t>На початок періоду</w:t>
            </w:r>
          </w:p>
        </w:tc>
        <w:tc>
          <w:tcPr>
            <w:tcW w:w="1162" w:type="dxa"/>
            <w:vAlign w:val="center"/>
          </w:tcPr>
          <w:p w:rsidR="004E3531" w:rsidRPr="004E3531" w:rsidRDefault="004E3531" w:rsidP="004E3531">
            <w:pPr>
              <w:jc w:val="center"/>
              <w:rPr>
                <w:b/>
                <w:lang w:val="uk-UA" w:eastAsia="uk-UA"/>
              </w:rPr>
            </w:pPr>
            <w:r w:rsidRPr="004E3531">
              <w:rPr>
                <w:b/>
                <w:lang w:val="uk-UA" w:eastAsia="uk-UA"/>
              </w:rPr>
              <w:t>На кінець періоду</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1.Виробничого призначення</w:t>
            </w:r>
          </w:p>
        </w:tc>
        <w:tc>
          <w:tcPr>
            <w:tcW w:w="1162" w:type="dxa"/>
            <w:vAlign w:val="center"/>
          </w:tcPr>
          <w:p w:rsidR="004E3531" w:rsidRPr="004E3531" w:rsidRDefault="004E3531" w:rsidP="004E3531">
            <w:pPr>
              <w:jc w:val="center"/>
              <w:rPr>
                <w:lang w:val="en-US" w:eastAsia="uk-UA"/>
              </w:rPr>
            </w:pPr>
            <w:r w:rsidRPr="004E3531">
              <w:rPr>
                <w:lang w:val="uk-UA" w:eastAsia="uk-UA"/>
              </w:rPr>
              <w:t>24439.000</w:t>
            </w:r>
          </w:p>
        </w:tc>
        <w:tc>
          <w:tcPr>
            <w:tcW w:w="1162" w:type="dxa"/>
            <w:vAlign w:val="center"/>
          </w:tcPr>
          <w:p w:rsidR="004E3531" w:rsidRPr="004E3531" w:rsidRDefault="004E3531" w:rsidP="004E3531">
            <w:pPr>
              <w:jc w:val="center"/>
              <w:rPr>
                <w:lang w:val="uk-UA" w:eastAsia="uk-UA"/>
              </w:rPr>
            </w:pPr>
            <w:r w:rsidRPr="004E3531">
              <w:rPr>
                <w:lang w:val="uk-UA" w:eastAsia="uk-UA"/>
              </w:rPr>
              <w:t>21709.000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24439.000</w:t>
            </w:r>
          </w:p>
        </w:tc>
        <w:tc>
          <w:tcPr>
            <w:tcW w:w="1162" w:type="dxa"/>
            <w:vAlign w:val="center"/>
          </w:tcPr>
          <w:p w:rsidR="004E3531" w:rsidRPr="004E3531" w:rsidRDefault="004E3531" w:rsidP="004E3531">
            <w:pPr>
              <w:jc w:val="center"/>
              <w:rPr>
                <w:lang w:val="uk-UA" w:eastAsia="uk-UA"/>
              </w:rPr>
            </w:pPr>
            <w:r w:rsidRPr="004E3531">
              <w:rPr>
                <w:lang w:val="uk-UA" w:eastAsia="uk-UA"/>
              </w:rPr>
              <w:t>21709.000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 будівлі та споруди</w:t>
            </w:r>
          </w:p>
        </w:tc>
        <w:tc>
          <w:tcPr>
            <w:tcW w:w="1162" w:type="dxa"/>
            <w:vAlign w:val="center"/>
          </w:tcPr>
          <w:p w:rsidR="004E3531" w:rsidRPr="004E3531" w:rsidRDefault="004E3531" w:rsidP="004E3531">
            <w:pPr>
              <w:jc w:val="center"/>
              <w:rPr>
                <w:lang w:val="en-US" w:eastAsia="uk-UA"/>
              </w:rPr>
            </w:pPr>
            <w:r w:rsidRPr="004E3531">
              <w:rPr>
                <w:lang w:val="uk-UA" w:eastAsia="uk-UA"/>
              </w:rPr>
              <w:t>18239.000</w:t>
            </w:r>
          </w:p>
        </w:tc>
        <w:tc>
          <w:tcPr>
            <w:tcW w:w="1162" w:type="dxa"/>
            <w:vAlign w:val="center"/>
          </w:tcPr>
          <w:p w:rsidR="004E3531" w:rsidRPr="004E3531" w:rsidRDefault="004E3531" w:rsidP="004E3531">
            <w:pPr>
              <w:jc w:val="center"/>
              <w:rPr>
                <w:lang w:val="uk-UA" w:eastAsia="uk-UA"/>
              </w:rPr>
            </w:pPr>
            <w:r w:rsidRPr="004E3531">
              <w:rPr>
                <w:lang w:val="uk-UA" w:eastAsia="uk-UA"/>
              </w:rPr>
              <w:t>17384.000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18239.000</w:t>
            </w:r>
          </w:p>
        </w:tc>
        <w:tc>
          <w:tcPr>
            <w:tcW w:w="1162" w:type="dxa"/>
            <w:vAlign w:val="center"/>
          </w:tcPr>
          <w:p w:rsidR="004E3531" w:rsidRPr="004E3531" w:rsidRDefault="004E3531" w:rsidP="004E3531">
            <w:pPr>
              <w:jc w:val="center"/>
              <w:rPr>
                <w:lang w:val="uk-UA" w:eastAsia="uk-UA"/>
              </w:rPr>
            </w:pPr>
            <w:r w:rsidRPr="004E3531">
              <w:rPr>
                <w:lang w:val="uk-UA" w:eastAsia="uk-UA"/>
              </w:rPr>
              <w:t>17384.000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 машини та обладнання</w:t>
            </w:r>
          </w:p>
        </w:tc>
        <w:tc>
          <w:tcPr>
            <w:tcW w:w="1162" w:type="dxa"/>
            <w:vAlign w:val="center"/>
          </w:tcPr>
          <w:p w:rsidR="004E3531" w:rsidRPr="004E3531" w:rsidRDefault="004E3531" w:rsidP="004E3531">
            <w:pPr>
              <w:jc w:val="center"/>
              <w:rPr>
                <w:lang w:val="en-US" w:eastAsia="uk-UA"/>
              </w:rPr>
            </w:pPr>
            <w:r w:rsidRPr="004E3531">
              <w:rPr>
                <w:lang w:val="uk-UA" w:eastAsia="uk-UA"/>
              </w:rPr>
              <w:t>5800.000</w:t>
            </w:r>
          </w:p>
        </w:tc>
        <w:tc>
          <w:tcPr>
            <w:tcW w:w="1162" w:type="dxa"/>
            <w:vAlign w:val="center"/>
          </w:tcPr>
          <w:p w:rsidR="004E3531" w:rsidRPr="004E3531" w:rsidRDefault="004E3531" w:rsidP="004E3531">
            <w:pPr>
              <w:jc w:val="center"/>
              <w:rPr>
                <w:lang w:val="uk-UA" w:eastAsia="uk-UA"/>
              </w:rPr>
            </w:pPr>
            <w:r w:rsidRPr="004E3531">
              <w:rPr>
                <w:lang w:val="uk-UA" w:eastAsia="uk-UA"/>
              </w:rPr>
              <w:t>4120.000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5800.000</w:t>
            </w:r>
          </w:p>
        </w:tc>
        <w:tc>
          <w:tcPr>
            <w:tcW w:w="1162" w:type="dxa"/>
            <w:vAlign w:val="center"/>
          </w:tcPr>
          <w:p w:rsidR="004E3531" w:rsidRPr="004E3531" w:rsidRDefault="004E3531" w:rsidP="004E3531">
            <w:pPr>
              <w:jc w:val="center"/>
              <w:rPr>
                <w:lang w:val="uk-UA" w:eastAsia="uk-UA"/>
              </w:rPr>
            </w:pPr>
            <w:r w:rsidRPr="004E3531">
              <w:rPr>
                <w:lang w:val="uk-UA" w:eastAsia="uk-UA"/>
              </w:rPr>
              <w:t>4120.000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 транспортні засоби</w:t>
            </w:r>
          </w:p>
        </w:tc>
        <w:tc>
          <w:tcPr>
            <w:tcW w:w="1162" w:type="dxa"/>
            <w:vAlign w:val="center"/>
          </w:tcPr>
          <w:p w:rsidR="004E3531" w:rsidRPr="004E3531" w:rsidRDefault="004E3531" w:rsidP="004E3531">
            <w:pPr>
              <w:jc w:val="center"/>
              <w:rPr>
                <w:lang w:val="en-US" w:eastAsia="uk-UA"/>
              </w:rPr>
            </w:pPr>
            <w:r w:rsidRPr="004E3531">
              <w:rPr>
                <w:lang w:val="uk-UA" w:eastAsia="uk-UA"/>
              </w:rPr>
              <w:t>200.000</w:t>
            </w:r>
          </w:p>
        </w:tc>
        <w:tc>
          <w:tcPr>
            <w:tcW w:w="1162" w:type="dxa"/>
            <w:vAlign w:val="center"/>
          </w:tcPr>
          <w:p w:rsidR="004E3531" w:rsidRPr="004E3531" w:rsidRDefault="004E3531" w:rsidP="004E3531">
            <w:pPr>
              <w:jc w:val="center"/>
              <w:rPr>
                <w:lang w:val="uk-UA" w:eastAsia="uk-UA"/>
              </w:rPr>
            </w:pPr>
            <w:r w:rsidRPr="004E3531">
              <w:rPr>
                <w:lang w:val="uk-UA" w:eastAsia="uk-UA"/>
              </w:rPr>
              <w:t>105.000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200.000</w:t>
            </w:r>
          </w:p>
        </w:tc>
        <w:tc>
          <w:tcPr>
            <w:tcW w:w="1162" w:type="dxa"/>
            <w:vAlign w:val="center"/>
          </w:tcPr>
          <w:p w:rsidR="004E3531" w:rsidRPr="004E3531" w:rsidRDefault="004E3531" w:rsidP="004E3531">
            <w:pPr>
              <w:jc w:val="center"/>
              <w:rPr>
                <w:lang w:val="uk-UA" w:eastAsia="uk-UA"/>
              </w:rPr>
            </w:pPr>
            <w:r w:rsidRPr="004E3531">
              <w:rPr>
                <w:lang w:val="uk-UA" w:eastAsia="uk-UA"/>
              </w:rPr>
              <w:t>105.000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 інші</w:t>
            </w:r>
          </w:p>
        </w:tc>
        <w:tc>
          <w:tcPr>
            <w:tcW w:w="1162" w:type="dxa"/>
            <w:vAlign w:val="center"/>
          </w:tcPr>
          <w:p w:rsidR="004E3531" w:rsidRPr="004E3531" w:rsidRDefault="004E3531" w:rsidP="004E3531">
            <w:pPr>
              <w:jc w:val="center"/>
              <w:rPr>
                <w:lang w:val="en-US" w:eastAsia="uk-UA"/>
              </w:rPr>
            </w:pPr>
            <w:r w:rsidRPr="004E3531">
              <w:rPr>
                <w:lang w:val="uk-UA" w:eastAsia="uk-UA"/>
              </w:rPr>
              <w:t>200.000</w:t>
            </w:r>
          </w:p>
        </w:tc>
        <w:tc>
          <w:tcPr>
            <w:tcW w:w="1162" w:type="dxa"/>
            <w:vAlign w:val="center"/>
          </w:tcPr>
          <w:p w:rsidR="004E3531" w:rsidRPr="004E3531" w:rsidRDefault="004E3531" w:rsidP="004E3531">
            <w:pPr>
              <w:jc w:val="center"/>
              <w:rPr>
                <w:lang w:val="uk-UA" w:eastAsia="uk-UA"/>
              </w:rPr>
            </w:pPr>
            <w:r w:rsidRPr="004E3531">
              <w:rPr>
                <w:lang w:val="uk-UA" w:eastAsia="uk-UA"/>
              </w:rPr>
              <w:t>100.000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200.000</w:t>
            </w:r>
          </w:p>
        </w:tc>
        <w:tc>
          <w:tcPr>
            <w:tcW w:w="1162" w:type="dxa"/>
            <w:vAlign w:val="center"/>
          </w:tcPr>
          <w:p w:rsidR="004E3531" w:rsidRPr="004E3531" w:rsidRDefault="004E3531" w:rsidP="004E3531">
            <w:pPr>
              <w:jc w:val="center"/>
              <w:rPr>
                <w:lang w:val="uk-UA" w:eastAsia="uk-UA"/>
              </w:rPr>
            </w:pPr>
            <w:r w:rsidRPr="004E3531">
              <w:rPr>
                <w:lang w:val="uk-UA" w:eastAsia="uk-UA"/>
              </w:rPr>
              <w:t>100.000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2. Невиробничого призначення</w:t>
            </w:r>
          </w:p>
        </w:tc>
        <w:tc>
          <w:tcPr>
            <w:tcW w:w="1162" w:type="dxa"/>
            <w:vAlign w:val="center"/>
          </w:tcPr>
          <w:p w:rsidR="004E3531" w:rsidRPr="004E3531" w:rsidRDefault="004E3531" w:rsidP="004E3531">
            <w:pPr>
              <w:jc w:val="center"/>
              <w:rPr>
                <w:lang w:val="en-US"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 будівлі та споруди</w:t>
            </w:r>
          </w:p>
        </w:tc>
        <w:tc>
          <w:tcPr>
            <w:tcW w:w="1162" w:type="dxa"/>
            <w:vAlign w:val="center"/>
          </w:tcPr>
          <w:p w:rsidR="004E3531" w:rsidRPr="004E3531" w:rsidRDefault="004E3531" w:rsidP="004E3531">
            <w:pPr>
              <w:jc w:val="center"/>
              <w:rPr>
                <w:lang w:val="en-US"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 машини та обладнання</w:t>
            </w:r>
          </w:p>
        </w:tc>
        <w:tc>
          <w:tcPr>
            <w:tcW w:w="1162" w:type="dxa"/>
            <w:vAlign w:val="center"/>
          </w:tcPr>
          <w:p w:rsidR="004E3531" w:rsidRPr="004E3531" w:rsidRDefault="004E3531" w:rsidP="004E3531">
            <w:pPr>
              <w:jc w:val="center"/>
              <w:rPr>
                <w:lang w:val="en-US"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 транспортні засоби</w:t>
            </w:r>
          </w:p>
        </w:tc>
        <w:tc>
          <w:tcPr>
            <w:tcW w:w="1162" w:type="dxa"/>
            <w:vAlign w:val="center"/>
          </w:tcPr>
          <w:p w:rsidR="004E3531" w:rsidRPr="004E3531" w:rsidRDefault="004E3531" w:rsidP="004E3531">
            <w:pPr>
              <w:jc w:val="center"/>
              <w:rPr>
                <w:lang w:val="en-US"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 інші</w:t>
            </w:r>
          </w:p>
        </w:tc>
        <w:tc>
          <w:tcPr>
            <w:tcW w:w="1162" w:type="dxa"/>
            <w:vAlign w:val="center"/>
          </w:tcPr>
          <w:p w:rsidR="004E3531" w:rsidRPr="004E3531" w:rsidRDefault="004E3531" w:rsidP="004E3531">
            <w:pPr>
              <w:jc w:val="center"/>
              <w:rPr>
                <w:lang w:val="en-US"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r>
      <w:tr w:rsidR="004E3531" w:rsidRPr="004E3531" w:rsidTr="001030DF">
        <w:trPr>
          <w:trHeight w:val="346"/>
        </w:trPr>
        <w:tc>
          <w:tcPr>
            <w:tcW w:w="3090" w:type="dxa"/>
            <w:vAlign w:val="center"/>
          </w:tcPr>
          <w:p w:rsidR="004E3531" w:rsidRPr="004E3531" w:rsidRDefault="004E3531" w:rsidP="004E3531">
            <w:pPr>
              <w:rPr>
                <w:b/>
                <w:lang w:val="uk-UA" w:eastAsia="uk-UA"/>
              </w:rPr>
            </w:pPr>
            <w:r w:rsidRPr="004E3531">
              <w:rPr>
                <w:b/>
                <w:lang w:val="uk-UA" w:eastAsia="uk-UA"/>
              </w:rPr>
              <w:t>Усього</w:t>
            </w:r>
          </w:p>
        </w:tc>
        <w:tc>
          <w:tcPr>
            <w:tcW w:w="1162" w:type="dxa"/>
            <w:vAlign w:val="center"/>
          </w:tcPr>
          <w:p w:rsidR="004E3531" w:rsidRPr="004E3531" w:rsidRDefault="004E3531" w:rsidP="004E3531">
            <w:pPr>
              <w:jc w:val="center"/>
              <w:rPr>
                <w:lang w:val="en-US" w:eastAsia="uk-UA"/>
              </w:rPr>
            </w:pPr>
            <w:r w:rsidRPr="004E3531">
              <w:rPr>
                <w:lang w:val="uk-UA" w:eastAsia="uk-UA"/>
              </w:rPr>
              <w:t>24439.000</w:t>
            </w:r>
          </w:p>
        </w:tc>
        <w:tc>
          <w:tcPr>
            <w:tcW w:w="1162" w:type="dxa"/>
            <w:vAlign w:val="center"/>
          </w:tcPr>
          <w:p w:rsidR="004E3531" w:rsidRPr="004E3531" w:rsidRDefault="004E3531" w:rsidP="004E3531">
            <w:pPr>
              <w:jc w:val="center"/>
              <w:rPr>
                <w:lang w:val="uk-UA" w:eastAsia="uk-UA"/>
              </w:rPr>
            </w:pPr>
            <w:r w:rsidRPr="004E3531">
              <w:rPr>
                <w:lang w:val="uk-UA" w:eastAsia="uk-UA"/>
              </w:rPr>
              <w:t>21709.000</w:t>
            </w:r>
          </w:p>
        </w:tc>
        <w:tc>
          <w:tcPr>
            <w:tcW w:w="1161"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0.000</w:t>
            </w:r>
          </w:p>
        </w:tc>
        <w:tc>
          <w:tcPr>
            <w:tcW w:w="1162" w:type="dxa"/>
            <w:vAlign w:val="center"/>
          </w:tcPr>
          <w:p w:rsidR="004E3531" w:rsidRPr="004E3531" w:rsidRDefault="004E3531" w:rsidP="004E3531">
            <w:pPr>
              <w:jc w:val="center"/>
              <w:rPr>
                <w:lang w:val="uk-UA" w:eastAsia="uk-UA"/>
              </w:rPr>
            </w:pPr>
            <w:r w:rsidRPr="004E3531">
              <w:rPr>
                <w:lang w:val="uk-UA" w:eastAsia="uk-UA"/>
              </w:rPr>
              <w:t>24439.000</w:t>
            </w:r>
          </w:p>
        </w:tc>
        <w:tc>
          <w:tcPr>
            <w:tcW w:w="1162" w:type="dxa"/>
            <w:vAlign w:val="center"/>
          </w:tcPr>
          <w:p w:rsidR="004E3531" w:rsidRPr="004E3531" w:rsidRDefault="004E3531" w:rsidP="004E3531">
            <w:pPr>
              <w:jc w:val="center"/>
              <w:rPr>
                <w:lang w:val="uk-UA" w:eastAsia="uk-UA"/>
              </w:rPr>
            </w:pPr>
            <w:r w:rsidRPr="004E3531">
              <w:rPr>
                <w:lang w:val="uk-UA" w:eastAsia="uk-UA"/>
              </w:rPr>
              <w:t>21709.000</w:t>
            </w:r>
          </w:p>
        </w:tc>
      </w:tr>
    </w:tbl>
    <w:p w:rsidR="004E3531" w:rsidRPr="004E3531" w:rsidRDefault="004E3531" w:rsidP="004E3531">
      <w:pPr>
        <w:spacing w:after="0" w:line="240" w:lineRule="auto"/>
        <w:rPr>
          <w:rFonts w:ascii="Times New Roman" w:eastAsia="Times New Roman" w:hAnsi="Times New Roman" w:cs="Times New Roman"/>
          <w:sz w:val="20"/>
          <w:szCs w:val="20"/>
          <w:lang w:val="uk-UA" w:eastAsia="uk-UA"/>
        </w:rPr>
      </w:pP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Times New Roman" w:eastAsia="Times New Roman" w:hAnsi="Times New Roman" w:cs="Times New Roman"/>
          <w:b/>
          <w:sz w:val="20"/>
          <w:szCs w:val="20"/>
          <w:lang w:val="uk-UA" w:eastAsia="uk-UA"/>
        </w:rPr>
        <w:t xml:space="preserve">Пояснення : </w:t>
      </w:r>
      <w:r w:rsidRPr="004E3531">
        <w:rPr>
          <w:rFonts w:ascii="Times New Roman" w:eastAsia="Times New Roman" w:hAnsi="Times New Roman" w:cs="Times New Roman"/>
          <w:b/>
          <w:sz w:val="20"/>
          <w:szCs w:val="20"/>
          <w:lang w:val="en-US" w:eastAsia="uk-UA"/>
        </w:rPr>
        <w:t xml:space="preserve"> </w:t>
      </w:r>
      <w:r w:rsidRPr="004E3531">
        <w:rPr>
          <w:rFonts w:ascii="Courier New" w:eastAsia="Times New Roman" w:hAnsi="Courier New" w:cs="Courier New"/>
          <w:sz w:val="20"/>
          <w:szCs w:val="20"/>
          <w:lang w:eastAsia="uk-UA"/>
        </w:rPr>
        <w:t xml:space="preserve">Компанія обліковує основні засоби у відповідності до МСБО 16 "Основні засоби".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Компанія визнає основними засобами матеріальні об`єкти, що їх:</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утримують для використання у виробництві або постачанні товарів, чи наданні послуг для надання в оренду або для адміністративних цілей;</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використовують за очікуванням протягом більше одного року та грошовою вартістю більше 2500,00 грн.</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xml:space="preserve">Компанія, після визнання основного засобу активом,  обирає своєю обліковою політикою модель "собівартості" і обліковує основні засоби за собівартістю мінус будь-яка накопичена амортизація та будь-які накопичені збитки від зменшення корисності.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Компанія встановлює ліквідаційну вартість основних засобів в сумі 10%  від собівартості основного засобу.</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Компанія встановлює такі групи основних засобів та строки корисної експлуатації:</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Групи             |           Строки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 корисної експлуатації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1 - земельні ділянки     |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2 - капітальні витрати на |              15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|поліпшення земель, не пов'язані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|з будівництвом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3 - будівлі,              |              20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|споруди,                        |              15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|передавальні пристрої           |              10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4 - машини та обладнання  |               5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|з них: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|електронно-обчислювальні машини,|               2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|інші машини для автоматичного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|оброблення інформації, пов'язані|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|з ними засоби зчитування або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|друку інформації, пов'язані з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|ними комп'ютерні програми (крім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|програм, витрати на придбання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lastRenderedPageBreak/>
        <w:t>|яких визнаються роялті, та/або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|програм, які визнаються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|нематеріальним активом), інші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|інформаційні системи,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|комутатори, маршрутизатори,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|модулі, модеми, джерела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|безперебійного живлення та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|засоби їх підключення до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|телекомунікаційних мереж,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|телефони (в тому числі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|стільникові), мікрофони і рації,|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|вартість яких перевищує 2500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|гривень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5 - транспортні засоби    |               5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6 - інструменти, прилади, |               4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|інвентар (меблі)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7 - тварини               |               6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8 - багаторічні насадження|              10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9 -  інші основні засоби  |              12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10 - бібліотечні фонди    |               3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12 - тимчасові            |               5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|(нетитульні) споруди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13 - природні ресурси     |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14  - інвентарна тара     |               6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15 - предмети прокату     |               5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|група 16 - довгострокові        |               7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xml:space="preserve">|біологічні активи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xml:space="preserve">|група 17 - капітальне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xml:space="preserve"> будівництво                     |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група 18 - придбання основних</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xml:space="preserve"> засобів                         |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група 19 - виготовлення        !               -               !</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xml:space="preserve">  основних засобів</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Об'єкти, які знаходяться в процесі незавершеного будівництва чи не введені в експлуатацію придбані основні засоби, капіталізуються як окремий елемент основних засобів. По завершенні будівництва чи введенні в експлуатацію придбаного основного засобу вартість об'єкту переноситься до відповідної категорії основних засобів. Знос на об'єкти незавершеного будівництва не нараховується.</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Метод нарахування зносу, очікуваний строк корисного використання та ліквідаційна вартість переглядаються принаймні раз на рік і коригуються, якщо це необхідно.</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Знос поліпшень  орендованої нерухомості нараховується протягом усього очікуваного строку їх корисного використання на тій самій основі, що і знос власних активів.</w:t>
      </w:r>
    </w:p>
    <w:p w:rsidR="004E3531" w:rsidRPr="004E3531" w:rsidRDefault="004E3531" w:rsidP="004E3531">
      <w:pPr>
        <w:spacing w:after="0" w:line="240" w:lineRule="auto"/>
        <w:rPr>
          <w:rFonts w:ascii="Courier New" w:eastAsia="Times New Roman" w:hAnsi="Courier New" w:cs="Courier New"/>
          <w:sz w:val="20"/>
          <w:szCs w:val="20"/>
          <w:lang w:eastAsia="uk-UA"/>
        </w:rPr>
      </w:pPr>
      <w:r w:rsidRPr="004E3531">
        <w:rPr>
          <w:rFonts w:ascii="Courier New" w:eastAsia="Times New Roman" w:hAnsi="Courier New" w:cs="Courier New"/>
          <w:sz w:val="20"/>
          <w:szCs w:val="20"/>
          <w:lang w:eastAsia="uk-UA"/>
        </w:rPr>
        <w:t xml:space="preserve">Інвентаризація основних засобів проводиться раз на рік обов'язково перед складанням річної фінансової звітності. Термін проведення інвентаризації встановлюється Компанією протягом  IV кварталу поточного року. </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p>
    <w:p w:rsidR="004E3531" w:rsidRDefault="004E3531">
      <w:pPr>
        <w:sectPr w:rsidR="004E3531" w:rsidSect="004E3531">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3470"/>
        <w:gridCol w:w="2589"/>
        <w:gridCol w:w="2581"/>
      </w:tblGrid>
      <w:tr w:rsidR="004E3531" w:rsidRPr="004E3531" w:rsidTr="001030DF">
        <w:trPr>
          <w:trHeight w:val="244"/>
        </w:trPr>
        <w:tc>
          <w:tcPr>
            <w:tcW w:w="9828" w:type="dxa"/>
            <w:gridSpan w:val="4"/>
          </w:tcPr>
          <w:p w:rsidR="004E3531" w:rsidRPr="004E3531" w:rsidRDefault="004E3531" w:rsidP="004E3531">
            <w:pPr>
              <w:jc w:val="center"/>
              <w:rPr>
                <w:b/>
                <w:bCs/>
                <w:color w:val="000000"/>
                <w:sz w:val="24"/>
                <w:szCs w:val="24"/>
                <w:lang w:val="uk-UA" w:eastAsia="uk-UA"/>
              </w:rPr>
            </w:pPr>
            <w:r w:rsidRPr="004E3531">
              <w:rPr>
                <w:b/>
                <w:bCs/>
                <w:color w:val="000000"/>
                <w:sz w:val="24"/>
                <w:szCs w:val="24"/>
                <w:lang w:eastAsia="uk-UA"/>
              </w:rPr>
              <w:lastRenderedPageBreak/>
              <w:t>2</w:t>
            </w:r>
            <w:r w:rsidRPr="004E3531">
              <w:rPr>
                <w:b/>
                <w:bCs/>
                <w:color w:val="000000"/>
                <w:sz w:val="24"/>
                <w:szCs w:val="24"/>
                <w:lang w:val="uk-UA" w:eastAsia="uk-UA"/>
              </w:rPr>
              <w:t>. Інформація щодо вартості чистих активів емітента</w:t>
            </w:r>
          </w:p>
          <w:p w:rsidR="004E3531" w:rsidRPr="004E3531" w:rsidRDefault="004E3531" w:rsidP="004E3531">
            <w:pPr>
              <w:rPr>
                <w:sz w:val="24"/>
                <w:szCs w:val="24"/>
                <w:lang w:val="uk-UA" w:eastAsia="uk-UA"/>
              </w:rPr>
            </w:pPr>
          </w:p>
        </w:tc>
      </w:tr>
      <w:tr w:rsidR="004E3531" w:rsidRPr="004E3531" w:rsidTr="001030DF">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4E3531" w:rsidRPr="004E3531" w:rsidRDefault="004E3531" w:rsidP="004E3531">
            <w:pPr>
              <w:rPr>
                <w:b/>
                <w:lang w:val="uk-UA" w:eastAsia="uk-UA"/>
              </w:rPr>
            </w:pPr>
            <w:r w:rsidRPr="004E3531">
              <w:rPr>
                <w:b/>
                <w:lang w:eastAsia="uk-UA"/>
              </w:rPr>
              <w:t>Найменування показника</w:t>
            </w:r>
            <w:r w:rsidRPr="004E3531">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4E3531" w:rsidRPr="004E3531" w:rsidRDefault="004E3531" w:rsidP="004E3531">
            <w:pPr>
              <w:jc w:val="center"/>
              <w:rPr>
                <w:b/>
                <w:lang w:eastAsia="uk-UA"/>
              </w:rPr>
            </w:pPr>
            <w:r w:rsidRPr="004E3531">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4E3531" w:rsidRPr="004E3531" w:rsidRDefault="004E3531" w:rsidP="004E3531">
            <w:pPr>
              <w:jc w:val="center"/>
              <w:rPr>
                <w:b/>
                <w:lang w:eastAsia="uk-UA"/>
              </w:rPr>
            </w:pPr>
            <w:r w:rsidRPr="004E3531">
              <w:rPr>
                <w:b/>
                <w:lang w:eastAsia="uk-UA"/>
              </w:rPr>
              <w:t>За попередній період</w:t>
            </w:r>
          </w:p>
        </w:tc>
      </w:tr>
      <w:tr w:rsidR="004E3531" w:rsidRPr="004E3531" w:rsidTr="001030DF">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4E3531" w:rsidRPr="004E3531" w:rsidRDefault="004E3531" w:rsidP="004E3531">
            <w:pPr>
              <w:rPr>
                <w:b/>
                <w:lang w:eastAsia="uk-UA"/>
              </w:rPr>
            </w:pPr>
            <w:r w:rsidRPr="004E3531">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jc w:val="center"/>
              <w:rPr>
                <w:lang w:eastAsia="uk-UA"/>
              </w:rPr>
            </w:pPr>
            <w:r w:rsidRPr="004E3531">
              <w:rPr>
                <w:lang w:val="en-US" w:eastAsia="uk-UA"/>
              </w:rPr>
              <w:t>-480</w:t>
            </w:r>
          </w:p>
        </w:tc>
        <w:tc>
          <w:tcPr>
            <w:tcW w:w="2581" w:type="dxa"/>
            <w:tcBorders>
              <w:top w:val="single" w:sz="6" w:space="0" w:color="auto"/>
              <w:left w:val="single" w:sz="6" w:space="0" w:color="auto"/>
              <w:bottom w:val="single" w:sz="6" w:space="0" w:color="auto"/>
              <w:right w:val="single" w:sz="4" w:space="0" w:color="auto"/>
            </w:tcBorders>
            <w:vAlign w:val="center"/>
          </w:tcPr>
          <w:p w:rsidR="004E3531" w:rsidRPr="004E3531" w:rsidRDefault="004E3531" w:rsidP="004E3531">
            <w:pPr>
              <w:jc w:val="center"/>
              <w:rPr>
                <w:lang w:eastAsia="uk-UA"/>
              </w:rPr>
            </w:pPr>
            <w:r w:rsidRPr="004E3531">
              <w:rPr>
                <w:lang w:val="en-US" w:eastAsia="uk-UA"/>
              </w:rPr>
              <w:t>333</w:t>
            </w:r>
          </w:p>
        </w:tc>
      </w:tr>
      <w:tr w:rsidR="004E3531" w:rsidRPr="004E3531" w:rsidTr="001030DF">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4E3531" w:rsidRPr="004E3531" w:rsidRDefault="004E3531" w:rsidP="004E3531">
            <w:pPr>
              <w:rPr>
                <w:b/>
                <w:lang w:eastAsia="uk-UA"/>
              </w:rPr>
            </w:pPr>
            <w:r w:rsidRPr="004E3531">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jc w:val="center"/>
              <w:rPr>
                <w:lang w:eastAsia="uk-UA"/>
              </w:rPr>
            </w:pPr>
            <w:r w:rsidRPr="004E3531">
              <w:rPr>
                <w:lang w:val="en-US" w:eastAsia="uk-UA"/>
              </w:rPr>
              <w:t>38</w:t>
            </w:r>
          </w:p>
        </w:tc>
        <w:tc>
          <w:tcPr>
            <w:tcW w:w="2581" w:type="dxa"/>
            <w:tcBorders>
              <w:top w:val="single" w:sz="6" w:space="0" w:color="auto"/>
              <w:left w:val="single" w:sz="6" w:space="0" w:color="auto"/>
              <w:bottom w:val="single" w:sz="6" w:space="0" w:color="auto"/>
              <w:right w:val="single" w:sz="4" w:space="0" w:color="auto"/>
            </w:tcBorders>
            <w:vAlign w:val="center"/>
          </w:tcPr>
          <w:p w:rsidR="004E3531" w:rsidRPr="004E3531" w:rsidRDefault="004E3531" w:rsidP="004E3531">
            <w:pPr>
              <w:jc w:val="center"/>
              <w:rPr>
                <w:lang w:eastAsia="uk-UA"/>
              </w:rPr>
            </w:pPr>
            <w:r w:rsidRPr="004E3531">
              <w:rPr>
                <w:lang w:val="en-US" w:eastAsia="uk-UA"/>
              </w:rPr>
              <w:t>38</w:t>
            </w:r>
          </w:p>
        </w:tc>
      </w:tr>
      <w:tr w:rsidR="004E3531" w:rsidRPr="004E3531" w:rsidTr="001030DF">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4E3531" w:rsidRPr="004E3531" w:rsidRDefault="004E3531" w:rsidP="004E3531">
            <w:pPr>
              <w:rPr>
                <w:b/>
                <w:lang w:eastAsia="uk-UA"/>
              </w:rPr>
            </w:pPr>
            <w:r w:rsidRPr="004E3531">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jc w:val="center"/>
              <w:rPr>
                <w:lang w:eastAsia="uk-UA"/>
              </w:rPr>
            </w:pPr>
            <w:r w:rsidRPr="004E3531">
              <w:rPr>
                <w:lang w:val="en-US" w:eastAsia="uk-UA"/>
              </w:rPr>
              <w:t>38</w:t>
            </w:r>
          </w:p>
        </w:tc>
        <w:tc>
          <w:tcPr>
            <w:tcW w:w="2581" w:type="dxa"/>
            <w:tcBorders>
              <w:top w:val="single" w:sz="6" w:space="0" w:color="auto"/>
              <w:left w:val="single" w:sz="6" w:space="0" w:color="auto"/>
              <w:bottom w:val="single" w:sz="6" w:space="0" w:color="auto"/>
              <w:right w:val="single" w:sz="4" w:space="0" w:color="auto"/>
            </w:tcBorders>
            <w:vAlign w:val="center"/>
          </w:tcPr>
          <w:p w:rsidR="004E3531" w:rsidRPr="004E3531" w:rsidRDefault="004E3531" w:rsidP="004E3531">
            <w:pPr>
              <w:jc w:val="center"/>
              <w:rPr>
                <w:lang w:eastAsia="uk-UA"/>
              </w:rPr>
            </w:pPr>
            <w:r w:rsidRPr="004E3531">
              <w:rPr>
                <w:lang w:val="en-US" w:eastAsia="uk-UA"/>
              </w:rPr>
              <w:t>38</w:t>
            </w:r>
          </w:p>
        </w:tc>
      </w:tr>
      <w:tr w:rsidR="004E3531" w:rsidRPr="004E3531" w:rsidTr="001030DF">
        <w:trPr>
          <w:trHeight w:val="340"/>
        </w:trPr>
        <w:tc>
          <w:tcPr>
            <w:tcW w:w="1188" w:type="dxa"/>
            <w:tcBorders>
              <w:top w:val="single" w:sz="6" w:space="0" w:color="auto"/>
              <w:left w:val="single" w:sz="4" w:space="0" w:color="auto"/>
              <w:bottom w:val="single" w:sz="6" w:space="0" w:color="auto"/>
              <w:right w:val="single" w:sz="6" w:space="0" w:color="auto"/>
            </w:tcBorders>
          </w:tcPr>
          <w:p w:rsidR="004E3531" w:rsidRPr="004E3531" w:rsidRDefault="004E3531" w:rsidP="004E3531">
            <w:pPr>
              <w:rPr>
                <w:b/>
                <w:lang w:eastAsia="uk-UA"/>
              </w:rPr>
            </w:pPr>
            <w:r w:rsidRPr="004E3531">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4E3531" w:rsidRPr="004E3531" w:rsidRDefault="004E3531" w:rsidP="004E3531">
            <w:pPr>
              <w:rPr>
                <w:lang w:val="en-US" w:eastAsia="uk-UA"/>
              </w:rPr>
            </w:pPr>
            <w:r w:rsidRPr="004E3531">
              <w:rPr>
                <w:lang w:val="en-US" w:eastAsia="uk-UA"/>
              </w:rPr>
              <w:t>Розрахунок вартості чистих активів відбувався відповідно до методичних рекомендацій НКЦПФР (Рішення № 485 від 17.11.2004 року) та Додатку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 73 від 07.02.2013 р. Визначення вартості чистих активів проводилося за формулою: Чисті активи = Необоротні активи + Оборотні активи + Витрати майбутніх періодів- Довгострокові зобов'язання - Поточні зобов'язання - Забезпечення наступних виплат  і платежів - Доходи майбутніх періодів</w:t>
            </w:r>
          </w:p>
        </w:tc>
      </w:tr>
      <w:tr w:rsidR="004E3531" w:rsidRPr="004E3531" w:rsidTr="001030DF">
        <w:trPr>
          <w:trHeight w:val="340"/>
        </w:trPr>
        <w:tc>
          <w:tcPr>
            <w:tcW w:w="1188" w:type="dxa"/>
            <w:tcBorders>
              <w:top w:val="single" w:sz="6" w:space="0" w:color="auto"/>
              <w:left w:val="single" w:sz="4" w:space="0" w:color="auto"/>
              <w:bottom w:val="single" w:sz="4" w:space="0" w:color="auto"/>
              <w:right w:val="single" w:sz="6" w:space="0" w:color="auto"/>
            </w:tcBorders>
          </w:tcPr>
          <w:p w:rsidR="004E3531" w:rsidRPr="004E3531" w:rsidRDefault="004E3531" w:rsidP="004E3531">
            <w:pPr>
              <w:rPr>
                <w:b/>
                <w:lang w:eastAsia="uk-UA"/>
              </w:rPr>
            </w:pPr>
            <w:r w:rsidRPr="004E3531">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4E3531" w:rsidRPr="004E3531" w:rsidRDefault="004E3531" w:rsidP="004E3531">
            <w:pPr>
              <w:rPr>
                <w:lang w:val="en-US" w:eastAsia="uk-UA"/>
              </w:rPr>
            </w:pPr>
            <w:r w:rsidRPr="004E3531">
              <w:rPr>
                <w:lang w:val="en-US" w:eastAsia="uk-UA"/>
              </w:rPr>
              <w:t>Розрахункова вартість чистих активів(-480.000 тис.грн.) менше скоригованого статутного капіталу(38.000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 Треба взяти до уваги, що мінімальний статутний капітал АТ на кінець звітного періоду становить  1523 тис.грн. Це свідчить про те, що згідно статі 155 п.3 Цивільного кодексу України АТ підлягає ліквідації.</w:t>
            </w:r>
          </w:p>
        </w:tc>
      </w:tr>
    </w:tbl>
    <w:p w:rsidR="004E3531" w:rsidRPr="004E3531" w:rsidRDefault="004E3531" w:rsidP="004E3531">
      <w:pPr>
        <w:spacing w:after="0" w:line="240" w:lineRule="auto"/>
        <w:rPr>
          <w:rFonts w:ascii="Times New Roman" w:eastAsia="Times New Roman" w:hAnsi="Times New Roman" w:cs="Times New Roman"/>
          <w:sz w:val="24"/>
          <w:szCs w:val="24"/>
          <w:lang w:eastAsia="uk-UA"/>
        </w:rPr>
      </w:pPr>
    </w:p>
    <w:p w:rsidR="004E3531" w:rsidRDefault="004E3531">
      <w:pPr>
        <w:sectPr w:rsidR="004E3531" w:rsidSect="004E3531">
          <w:pgSz w:w="11906" w:h="16838"/>
          <w:pgMar w:top="363" w:right="567" w:bottom="363" w:left="1417" w:header="709" w:footer="709" w:gutter="0"/>
          <w:cols w:space="708"/>
          <w:docGrid w:linePitch="360"/>
        </w:sectPr>
      </w:pPr>
    </w:p>
    <w:p w:rsidR="004E3531" w:rsidRPr="004E3531" w:rsidRDefault="004E3531" w:rsidP="004E3531">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4E3531">
        <w:rPr>
          <w:rFonts w:ascii="Times New Roman" w:eastAsia="Times New Roman" w:hAnsi="Times New Roman" w:cs="Times New Roman"/>
          <w:b/>
          <w:bCs/>
          <w:color w:val="000000"/>
          <w:sz w:val="26"/>
          <w:szCs w:val="26"/>
          <w:lang w:val="en-US" w:eastAsia="uk-UA"/>
        </w:rPr>
        <w:lastRenderedPageBreak/>
        <w:t>3</w:t>
      </w:r>
      <w:r w:rsidRPr="004E3531">
        <w:rPr>
          <w:rFonts w:ascii="Times New Roman" w:eastAsia="Times New Roman" w:hAnsi="Times New Roman" w:cs="Times New Roman"/>
          <w:b/>
          <w:bCs/>
          <w:color w:val="000000"/>
          <w:sz w:val="26"/>
          <w:szCs w:val="26"/>
          <w:lang w:eastAsia="uk-UA"/>
        </w:rPr>
        <w:t>. Інформація про зобов'язання емітента</w:t>
      </w:r>
    </w:p>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tblPr>
      <w:tblGrid>
        <w:gridCol w:w="738"/>
        <w:gridCol w:w="3757"/>
        <w:gridCol w:w="1189"/>
        <w:gridCol w:w="1385"/>
        <w:gridCol w:w="1651"/>
        <w:gridCol w:w="1233"/>
      </w:tblGrid>
      <w:tr w:rsidR="004E3531" w:rsidRPr="004E3531" w:rsidTr="001030DF">
        <w:tc>
          <w:tcPr>
            <w:tcW w:w="4492" w:type="dxa"/>
            <w:gridSpan w:val="2"/>
          </w:tcPr>
          <w:p w:rsidR="004E3531" w:rsidRPr="004E3531" w:rsidRDefault="004E3531" w:rsidP="004E3531">
            <w:pPr>
              <w:ind w:left="180" w:hanging="180"/>
              <w:jc w:val="center"/>
              <w:rPr>
                <w:b/>
                <w:bCs/>
                <w:lang w:val="uk-UA" w:eastAsia="uk-UA"/>
              </w:rPr>
            </w:pPr>
            <w:r w:rsidRPr="004E3531">
              <w:rPr>
                <w:b/>
                <w:bCs/>
                <w:lang w:val="uk-UA" w:eastAsia="uk-UA"/>
              </w:rPr>
              <w:t>Види зобов’</w:t>
            </w:r>
            <w:r w:rsidRPr="004E3531">
              <w:rPr>
                <w:b/>
                <w:bCs/>
                <w:lang w:val="en-US" w:eastAsia="uk-UA"/>
              </w:rPr>
              <w:t>язань</w:t>
            </w:r>
          </w:p>
        </w:tc>
        <w:tc>
          <w:tcPr>
            <w:tcW w:w="1189" w:type="dxa"/>
          </w:tcPr>
          <w:p w:rsidR="004E3531" w:rsidRPr="004E3531" w:rsidRDefault="004E3531" w:rsidP="004E3531">
            <w:pPr>
              <w:jc w:val="center"/>
              <w:rPr>
                <w:b/>
                <w:bCs/>
                <w:lang w:val="uk-UA" w:eastAsia="uk-UA"/>
              </w:rPr>
            </w:pPr>
            <w:r w:rsidRPr="004E3531">
              <w:rPr>
                <w:b/>
                <w:bCs/>
                <w:lang w:val="uk-UA" w:eastAsia="uk-UA"/>
              </w:rPr>
              <w:t>Дата виникнення</w:t>
            </w:r>
          </w:p>
        </w:tc>
        <w:tc>
          <w:tcPr>
            <w:tcW w:w="1385" w:type="dxa"/>
          </w:tcPr>
          <w:p w:rsidR="004E3531" w:rsidRPr="004E3531" w:rsidRDefault="004E3531" w:rsidP="004E3531">
            <w:pPr>
              <w:jc w:val="center"/>
              <w:rPr>
                <w:b/>
                <w:bCs/>
                <w:lang w:val="uk-UA" w:eastAsia="uk-UA"/>
              </w:rPr>
            </w:pPr>
            <w:r w:rsidRPr="004E3531">
              <w:rPr>
                <w:b/>
                <w:bCs/>
                <w:lang w:val="uk-UA" w:eastAsia="uk-UA"/>
              </w:rPr>
              <w:t>Непогашена частина боргу (тис.грн.)</w:t>
            </w:r>
          </w:p>
        </w:tc>
        <w:tc>
          <w:tcPr>
            <w:tcW w:w="1651" w:type="dxa"/>
          </w:tcPr>
          <w:p w:rsidR="004E3531" w:rsidRPr="004E3531" w:rsidRDefault="004E3531" w:rsidP="004E3531">
            <w:pPr>
              <w:jc w:val="center"/>
              <w:rPr>
                <w:b/>
                <w:bCs/>
                <w:lang w:val="uk-UA" w:eastAsia="uk-UA"/>
              </w:rPr>
            </w:pPr>
            <w:r w:rsidRPr="004E3531">
              <w:rPr>
                <w:b/>
                <w:bCs/>
                <w:lang w:val="uk-UA" w:eastAsia="uk-UA"/>
              </w:rPr>
              <w:t>Відсоток за користування коштами (відсоток річних)</w:t>
            </w:r>
          </w:p>
        </w:tc>
        <w:tc>
          <w:tcPr>
            <w:tcW w:w="1231" w:type="dxa"/>
          </w:tcPr>
          <w:p w:rsidR="004E3531" w:rsidRPr="004E3531" w:rsidRDefault="004E3531" w:rsidP="004E3531">
            <w:pPr>
              <w:jc w:val="center"/>
              <w:rPr>
                <w:b/>
                <w:bCs/>
                <w:lang w:val="uk-UA" w:eastAsia="uk-UA"/>
              </w:rPr>
            </w:pPr>
            <w:r w:rsidRPr="004E3531">
              <w:rPr>
                <w:b/>
                <w:bCs/>
                <w:lang w:val="uk-UA" w:eastAsia="uk-UA"/>
              </w:rPr>
              <w:t>Дата погашення</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Кредити банку, у тому числі :</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0.00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Зобов'язання за цінними паперами</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0.00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у тому числі за облігаціями (за кожним випуском) :</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0.00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за іпотечними цінними паперами (за кожним власним випуском):</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0.00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за сертифікатами ФОН (за кожним власним випуском):</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0.00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За векселями (всього)</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0.00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за іншими цінними паперами (у тому числі за похідними цінними паперами) (за кожним видом):</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0.00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За фінансовими інвестиціями в корпоративні права (за кожним видом):</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0.00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Податкові зобов'язання</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412.00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Фінансова допомога на зворотній основі</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0.00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Інші зобов'язання</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28566.00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4492" w:type="dxa"/>
            <w:gridSpan w:val="2"/>
          </w:tcPr>
          <w:p w:rsidR="004E3531" w:rsidRPr="004E3531" w:rsidRDefault="004E3531" w:rsidP="004E3531">
            <w:pPr>
              <w:ind w:left="180" w:hanging="180"/>
              <w:rPr>
                <w:bCs/>
                <w:lang w:val="uk-UA" w:eastAsia="uk-UA"/>
              </w:rPr>
            </w:pPr>
            <w:r w:rsidRPr="004E3531">
              <w:rPr>
                <w:bCs/>
                <w:lang w:val="uk-UA" w:eastAsia="uk-UA"/>
              </w:rPr>
              <w:t>Усього зобов'язань</w:t>
            </w:r>
          </w:p>
        </w:tc>
        <w:tc>
          <w:tcPr>
            <w:tcW w:w="1189" w:type="dxa"/>
          </w:tcPr>
          <w:p w:rsidR="004E3531" w:rsidRPr="004E3531" w:rsidRDefault="004E3531" w:rsidP="004E3531">
            <w:pPr>
              <w:jc w:val="right"/>
              <w:rPr>
                <w:bCs/>
                <w:lang w:val="uk-UA" w:eastAsia="uk-UA"/>
              </w:rPr>
            </w:pPr>
            <w:r w:rsidRPr="004E3531">
              <w:rPr>
                <w:bCs/>
                <w:lang w:val="uk-UA" w:eastAsia="uk-UA"/>
              </w:rPr>
              <w:t>Х</w:t>
            </w:r>
          </w:p>
        </w:tc>
        <w:tc>
          <w:tcPr>
            <w:tcW w:w="1385" w:type="dxa"/>
          </w:tcPr>
          <w:p w:rsidR="004E3531" w:rsidRPr="004E3531" w:rsidRDefault="004E3531" w:rsidP="004E3531">
            <w:pPr>
              <w:jc w:val="right"/>
              <w:rPr>
                <w:bCs/>
                <w:lang w:val="uk-UA" w:eastAsia="uk-UA"/>
              </w:rPr>
            </w:pPr>
            <w:r w:rsidRPr="004E3531">
              <w:rPr>
                <w:bCs/>
                <w:lang w:val="uk-UA" w:eastAsia="uk-UA"/>
              </w:rPr>
              <w:t>28978.00</w:t>
            </w:r>
          </w:p>
        </w:tc>
        <w:tc>
          <w:tcPr>
            <w:tcW w:w="1651" w:type="dxa"/>
          </w:tcPr>
          <w:p w:rsidR="004E3531" w:rsidRPr="004E3531" w:rsidRDefault="004E3531" w:rsidP="004E3531">
            <w:pPr>
              <w:jc w:val="right"/>
              <w:rPr>
                <w:bCs/>
                <w:lang w:val="uk-UA" w:eastAsia="uk-UA"/>
              </w:rPr>
            </w:pPr>
            <w:r w:rsidRPr="004E3531">
              <w:rPr>
                <w:bCs/>
                <w:lang w:val="uk-UA" w:eastAsia="uk-UA"/>
              </w:rPr>
              <w:t>Х</w:t>
            </w:r>
          </w:p>
        </w:tc>
        <w:tc>
          <w:tcPr>
            <w:tcW w:w="1231" w:type="dxa"/>
          </w:tcPr>
          <w:p w:rsidR="004E3531" w:rsidRPr="004E3531" w:rsidRDefault="004E3531" w:rsidP="004E3531">
            <w:pPr>
              <w:jc w:val="right"/>
              <w:rPr>
                <w:bCs/>
                <w:lang w:val="uk-UA" w:eastAsia="uk-UA"/>
              </w:rPr>
            </w:pPr>
            <w:r w:rsidRPr="004E3531">
              <w:rPr>
                <w:bCs/>
                <w:lang w:val="uk-UA" w:eastAsia="uk-UA"/>
              </w:rPr>
              <w:t>Х</w:t>
            </w:r>
          </w:p>
        </w:tc>
      </w:tr>
      <w:tr w:rsidR="004E3531" w:rsidRPr="004E3531" w:rsidTr="001030DF">
        <w:tc>
          <w:tcPr>
            <w:tcW w:w="737" w:type="dxa"/>
          </w:tcPr>
          <w:p w:rsidR="004E3531" w:rsidRPr="004E3531" w:rsidRDefault="004E3531" w:rsidP="004E3531">
            <w:pPr>
              <w:rPr>
                <w:b/>
                <w:szCs w:val="24"/>
                <w:lang w:val="en-US" w:eastAsia="uk-UA"/>
              </w:rPr>
            </w:pPr>
            <w:r w:rsidRPr="004E3531">
              <w:rPr>
                <w:b/>
                <w:szCs w:val="24"/>
                <w:lang w:val="en-US" w:eastAsia="uk-UA"/>
              </w:rPr>
              <w:t>Опис</w:t>
            </w:r>
          </w:p>
        </w:tc>
        <w:tc>
          <w:tcPr>
            <w:tcW w:w="9213" w:type="dxa"/>
            <w:gridSpan w:val="5"/>
          </w:tcPr>
          <w:p w:rsidR="004E3531" w:rsidRPr="004E3531" w:rsidRDefault="004E3531" w:rsidP="004E3531">
            <w:pPr>
              <w:rPr>
                <w:szCs w:val="24"/>
                <w:lang w:val="en-US" w:eastAsia="uk-UA"/>
              </w:rPr>
            </w:pPr>
            <w:r w:rsidRPr="004E3531">
              <w:rPr>
                <w:szCs w:val="24"/>
                <w:lang w:val="en-US" w:eastAsia="uk-UA"/>
              </w:rPr>
              <w:t xml:space="preserve">За станом на 31 грудня 2013 року компанiя визнає такi непоточнi фiнансовi зобов'язання : </w:t>
            </w:r>
          </w:p>
          <w:p w:rsidR="004E3531" w:rsidRPr="004E3531" w:rsidRDefault="004E3531" w:rsidP="004E3531">
            <w:pPr>
              <w:rPr>
                <w:szCs w:val="24"/>
                <w:lang w:val="en-US" w:eastAsia="uk-UA"/>
              </w:rPr>
            </w:pPr>
            <w:r w:rsidRPr="004E3531">
              <w:rPr>
                <w:szCs w:val="24"/>
                <w:lang w:val="en-US" w:eastAsia="uk-UA"/>
              </w:rPr>
              <w:t>За станом на 31 грудня 2013 року Компанiя визнає не поточним  фiнансовим зобов'язанням   довгостроковi векселi виданi, в сумi 5531 тис. грн.</w:t>
            </w:r>
          </w:p>
          <w:p w:rsidR="004E3531" w:rsidRPr="004E3531" w:rsidRDefault="004E3531" w:rsidP="004E3531">
            <w:pPr>
              <w:rPr>
                <w:szCs w:val="24"/>
                <w:lang w:val="en-US" w:eastAsia="uk-UA"/>
              </w:rPr>
            </w:pPr>
            <w:r w:rsidRPr="004E3531">
              <w:rPr>
                <w:szCs w:val="24"/>
                <w:lang w:val="en-US" w:eastAsia="uk-UA"/>
              </w:rPr>
              <w:t xml:space="preserve">За станом на 31 грудня 2013 року компанiя визнає  такi поточнi фiнансовi зобов'язання : </w:t>
            </w:r>
          </w:p>
          <w:p w:rsidR="004E3531" w:rsidRPr="004E3531" w:rsidRDefault="004E3531" w:rsidP="004E3531">
            <w:pPr>
              <w:rPr>
                <w:szCs w:val="24"/>
                <w:lang w:val="en-US" w:eastAsia="uk-UA"/>
              </w:rPr>
            </w:pPr>
            <w:r w:rsidRPr="004E3531">
              <w:rPr>
                <w:szCs w:val="24"/>
                <w:lang w:val="en-US" w:eastAsia="uk-UA"/>
              </w:rPr>
              <w:t>За станом на 31 грудня 2013 року Компанiя визнає поточним фiнансовим зобов'язанням торговельну кредиторську заборгованiсть, як контрактне зобов'язання надавати грошовi кошти за придбанi товари, роботи, послуги вiтчизняним постачальникам в сумi 22077 тис. грн.</w:t>
            </w:r>
          </w:p>
          <w:p w:rsidR="004E3531" w:rsidRPr="004E3531" w:rsidRDefault="004E3531" w:rsidP="004E3531">
            <w:pPr>
              <w:rPr>
                <w:szCs w:val="24"/>
                <w:lang w:val="en-US" w:eastAsia="uk-UA"/>
              </w:rPr>
            </w:pPr>
            <w:r w:rsidRPr="004E3531">
              <w:rPr>
                <w:szCs w:val="24"/>
                <w:lang w:val="en-US" w:eastAsia="uk-UA"/>
              </w:rPr>
              <w:t>Аванси отриманi вiд вiтчизняних покупцiв та замовникiв Компанiї на 31 грудня 2013 року складають 243  тис. грн. та 13 тис. грн. вiд iноземних покупцiв та замовникiв.</w:t>
            </w:r>
          </w:p>
          <w:p w:rsidR="004E3531" w:rsidRPr="004E3531" w:rsidRDefault="004E3531" w:rsidP="004E3531">
            <w:pPr>
              <w:rPr>
                <w:szCs w:val="24"/>
                <w:lang w:val="en-US" w:eastAsia="uk-UA"/>
              </w:rPr>
            </w:pPr>
            <w:r w:rsidRPr="004E3531">
              <w:rPr>
                <w:szCs w:val="24"/>
                <w:lang w:val="en-US" w:eastAsia="uk-UA"/>
              </w:rPr>
              <w:t>Компанiя визнає поточним фiнансовим зобов'язанням за станом на 31 грудня 2013 року поточну заборгованiсть по податкам та iншим платежам, крiм податку на прибуток, в сумi 412 тис. грн.:</w:t>
            </w:r>
          </w:p>
          <w:p w:rsidR="004E3531" w:rsidRPr="004E3531" w:rsidRDefault="004E3531" w:rsidP="004E3531">
            <w:pPr>
              <w:rPr>
                <w:szCs w:val="24"/>
                <w:lang w:val="en-US" w:eastAsia="uk-UA"/>
              </w:rPr>
            </w:pPr>
            <w:r w:rsidRPr="004E3531">
              <w:rPr>
                <w:szCs w:val="24"/>
                <w:lang w:val="en-US" w:eastAsia="uk-UA"/>
              </w:rPr>
              <w:t>-</w:t>
            </w:r>
            <w:r w:rsidRPr="004E3531">
              <w:rPr>
                <w:szCs w:val="24"/>
                <w:lang w:val="en-US" w:eastAsia="uk-UA"/>
              </w:rPr>
              <w:tab/>
              <w:t>по податку з доходiв фiзичних осiб в сумi 62 тис. грн.;</w:t>
            </w:r>
          </w:p>
          <w:p w:rsidR="004E3531" w:rsidRPr="004E3531" w:rsidRDefault="004E3531" w:rsidP="004E3531">
            <w:pPr>
              <w:rPr>
                <w:szCs w:val="24"/>
                <w:lang w:val="en-US" w:eastAsia="uk-UA"/>
              </w:rPr>
            </w:pPr>
            <w:r w:rsidRPr="004E3531">
              <w:rPr>
                <w:szCs w:val="24"/>
                <w:lang w:val="en-US" w:eastAsia="uk-UA"/>
              </w:rPr>
              <w:t>-</w:t>
            </w:r>
            <w:r w:rsidRPr="004E3531">
              <w:rPr>
                <w:szCs w:val="24"/>
                <w:lang w:val="en-US" w:eastAsia="uk-UA"/>
              </w:rPr>
              <w:tab/>
              <w:t>по податку на додану вартiсть - 255 тис. грн.;</w:t>
            </w:r>
          </w:p>
          <w:p w:rsidR="004E3531" w:rsidRPr="004E3531" w:rsidRDefault="004E3531" w:rsidP="004E3531">
            <w:pPr>
              <w:rPr>
                <w:szCs w:val="24"/>
                <w:lang w:val="en-US" w:eastAsia="uk-UA"/>
              </w:rPr>
            </w:pPr>
            <w:r w:rsidRPr="004E3531">
              <w:rPr>
                <w:szCs w:val="24"/>
                <w:lang w:val="en-US" w:eastAsia="uk-UA"/>
              </w:rPr>
              <w:t>-</w:t>
            </w:r>
            <w:r w:rsidRPr="004E3531">
              <w:rPr>
                <w:szCs w:val="24"/>
                <w:lang w:val="en-US" w:eastAsia="uk-UA"/>
              </w:rPr>
              <w:tab/>
              <w:t>розрахунки по землi  - 11 тис. грн.;</w:t>
            </w:r>
          </w:p>
          <w:p w:rsidR="004E3531" w:rsidRPr="004E3531" w:rsidRDefault="004E3531" w:rsidP="004E3531">
            <w:pPr>
              <w:rPr>
                <w:szCs w:val="24"/>
                <w:lang w:val="en-US" w:eastAsia="uk-UA"/>
              </w:rPr>
            </w:pPr>
            <w:r w:rsidRPr="004E3531">
              <w:rPr>
                <w:szCs w:val="24"/>
                <w:lang w:val="en-US" w:eastAsia="uk-UA"/>
              </w:rPr>
              <w:t>-</w:t>
            </w:r>
            <w:r w:rsidRPr="004E3531">
              <w:rPr>
                <w:szCs w:val="24"/>
                <w:lang w:val="en-US" w:eastAsia="uk-UA"/>
              </w:rPr>
              <w:tab/>
              <w:t>по  соцiальному страхуванню  в сумi 84 тис. грн.</w:t>
            </w:r>
          </w:p>
          <w:p w:rsidR="004E3531" w:rsidRPr="004E3531" w:rsidRDefault="004E3531" w:rsidP="004E3531">
            <w:pPr>
              <w:rPr>
                <w:szCs w:val="24"/>
                <w:lang w:val="en-US" w:eastAsia="uk-UA"/>
              </w:rPr>
            </w:pPr>
            <w:r w:rsidRPr="004E3531">
              <w:rPr>
                <w:szCs w:val="24"/>
                <w:lang w:val="en-US" w:eastAsia="uk-UA"/>
              </w:rPr>
              <w:t>За станом на 31 грудня 2013 року Компанiя визнає  поточними фiнансовими зобов'язаннями поточну заборгованiсть з виплат працiвникам в сумi 140 тис. грн.</w:t>
            </w:r>
          </w:p>
          <w:p w:rsidR="004E3531" w:rsidRPr="004E3531" w:rsidRDefault="004E3531" w:rsidP="004E3531">
            <w:pPr>
              <w:rPr>
                <w:szCs w:val="24"/>
                <w:lang w:val="en-US" w:eastAsia="uk-UA"/>
              </w:rPr>
            </w:pPr>
            <w:r w:rsidRPr="004E3531">
              <w:rPr>
                <w:szCs w:val="24"/>
                <w:lang w:val="en-US" w:eastAsia="uk-UA"/>
              </w:rPr>
              <w:t>Iншi поточнi фiнансовi зобов'язання Компанiя на 31 грудня 2013 року визнає в сумi 562 тис. грн., в тому числi:</w:t>
            </w:r>
          </w:p>
          <w:p w:rsidR="004E3531" w:rsidRPr="004E3531" w:rsidRDefault="004E3531" w:rsidP="004E3531">
            <w:pPr>
              <w:rPr>
                <w:szCs w:val="24"/>
                <w:lang w:val="en-US" w:eastAsia="uk-UA"/>
              </w:rPr>
            </w:pPr>
            <w:r w:rsidRPr="004E3531">
              <w:rPr>
                <w:szCs w:val="24"/>
                <w:lang w:val="en-US" w:eastAsia="uk-UA"/>
              </w:rPr>
              <w:t>-</w:t>
            </w:r>
            <w:r w:rsidRPr="004E3531">
              <w:rPr>
                <w:szCs w:val="24"/>
                <w:lang w:val="en-US" w:eastAsia="uk-UA"/>
              </w:rPr>
              <w:tab/>
              <w:t>поточна заборгованiсть по розрахункам за пiдзвiтними коштами - 455 тис. грн.;</w:t>
            </w:r>
          </w:p>
          <w:p w:rsidR="004E3531" w:rsidRPr="004E3531" w:rsidRDefault="004E3531" w:rsidP="004E3531">
            <w:pPr>
              <w:rPr>
                <w:szCs w:val="24"/>
                <w:lang w:val="en-US" w:eastAsia="uk-UA"/>
              </w:rPr>
            </w:pPr>
            <w:r w:rsidRPr="004E3531">
              <w:rPr>
                <w:szCs w:val="24"/>
                <w:lang w:val="en-US" w:eastAsia="uk-UA"/>
              </w:rPr>
              <w:t>-</w:t>
            </w:r>
            <w:r w:rsidRPr="004E3531">
              <w:rPr>
                <w:szCs w:val="24"/>
                <w:lang w:val="en-US" w:eastAsia="uk-UA"/>
              </w:rPr>
              <w:tab/>
              <w:t xml:space="preserve">поточна заборгованiсть з податку на додану вартiсть , що виникла внаслiдок застосування норм Податкового Кодексу України в сумi - 97 тис. грн.; </w:t>
            </w:r>
          </w:p>
          <w:p w:rsidR="004E3531" w:rsidRPr="004E3531" w:rsidRDefault="004E3531" w:rsidP="004E3531">
            <w:pPr>
              <w:rPr>
                <w:szCs w:val="24"/>
                <w:lang w:val="en-US" w:eastAsia="uk-UA"/>
              </w:rPr>
            </w:pPr>
            <w:r w:rsidRPr="004E3531">
              <w:rPr>
                <w:szCs w:val="24"/>
                <w:lang w:val="en-US" w:eastAsia="uk-UA"/>
              </w:rPr>
              <w:t>-</w:t>
            </w:r>
            <w:r w:rsidRPr="004E3531">
              <w:rPr>
                <w:szCs w:val="24"/>
                <w:lang w:val="en-US" w:eastAsia="uk-UA"/>
              </w:rPr>
              <w:tab/>
              <w:t>iншi поточнi фiнансовi зобов'язання - 10 тис. грн.</w:t>
            </w:r>
          </w:p>
          <w:p w:rsidR="004E3531" w:rsidRPr="004E3531" w:rsidRDefault="004E3531" w:rsidP="004E3531">
            <w:pPr>
              <w:rPr>
                <w:szCs w:val="24"/>
                <w:lang w:val="en-US" w:eastAsia="uk-UA"/>
              </w:rPr>
            </w:pPr>
          </w:p>
          <w:p w:rsidR="004E3531" w:rsidRPr="004E3531" w:rsidRDefault="004E3531" w:rsidP="004E3531">
            <w:pPr>
              <w:rPr>
                <w:szCs w:val="24"/>
                <w:lang w:val="en-US" w:eastAsia="uk-UA"/>
              </w:rPr>
            </w:pPr>
          </w:p>
        </w:tc>
      </w:tr>
    </w:tbl>
    <w:p w:rsidR="004E3531" w:rsidRPr="004E3531" w:rsidRDefault="004E3531" w:rsidP="004E3531">
      <w:pPr>
        <w:spacing w:after="0" w:line="240" w:lineRule="auto"/>
        <w:rPr>
          <w:rFonts w:ascii="Times New Roman" w:eastAsia="Times New Roman" w:hAnsi="Times New Roman" w:cs="Times New Roman"/>
          <w:sz w:val="24"/>
          <w:szCs w:val="24"/>
          <w:lang w:val="en-US" w:eastAsia="uk-UA"/>
        </w:rPr>
      </w:pPr>
    </w:p>
    <w:p w:rsidR="004E3531" w:rsidRDefault="004E3531">
      <w:pPr>
        <w:sectPr w:rsidR="004E3531" w:rsidSect="004E3531">
          <w:pgSz w:w="11906" w:h="16838"/>
          <w:pgMar w:top="363" w:right="567" w:bottom="363" w:left="1417" w:header="709" w:footer="709" w:gutter="0"/>
          <w:cols w:space="708"/>
          <w:docGrid w:linePitch="360"/>
        </w:sectPr>
      </w:pPr>
    </w:p>
    <w:p w:rsidR="004E3531" w:rsidRPr="004E3531" w:rsidRDefault="004E3531" w:rsidP="004E3531">
      <w:pPr>
        <w:spacing w:after="300" w:line="240" w:lineRule="auto"/>
        <w:ind w:left="180" w:hanging="180"/>
        <w:jc w:val="center"/>
        <w:outlineLvl w:val="2"/>
        <w:rPr>
          <w:rFonts w:ascii="Times New Roman" w:eastAsia="Times New Roman" w:hAnsi="Times New Roman" w:cs="Times New Roman"/>
          <w:b/>
          <w:bCs/>
          <w:color w:val="000000"/>
          <w:sz w:val="26"/>
          <w:szCs w:val="26"/>
          <w:lang w:val="uk-UA" w:eastAsia="uk-UA"/>
        </w:rPr>
      </w:pPr>
      <w:r w:rsidRPr="004E3531">
        <w:rPr>
          <w:rFonts w:ascii="Times New Roman" w:eastAsia="Times New Roman" w:hAnsi="Times New Roman" w:cs="Times New Roman"/>
          <w:b/>
          <w:bCs/>
          <w:color w:val="000000"/>
          <w:sz w:val="26"/>
          <w:szCs w:val="26"/>
          <w:lang w:val="uk-UA" w:eastAsia="uk-UA"/>
        </w:rPr>
        <w:lastRenderedPageBreak/>
        <w:t>4</w:t>
      </w:r>
      <w:r w:rsidRPr="004E3531">
        <w:rPr>
          <w:rFonts w:ascii="Times New Roman" w:eastAsia="Times New Roman" w:hAnsi="Times New Roman" w:cs="Times New Roman"/>
          <w:b/>
          <w:bCs/>
          <w:color w:val="000000"/>
          <w:sz w:val="26"/>
          <w:szCs w:val="26"/>
          <w:lang w:eastAsia="uk-UA"/>
        </w:rPr>
        <w:t>. Інформація про обсяги виробництва та реалізації основних видів продукції</w:t>
      </w:r>
    </w:p>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tbl>
      <w:tblPr>
        <w:tblW w:w="15542" w:type="dxa"/>
        <w:tblInd w:w="375" w:type="dxa"/>
        <w:tblLayout w:type="fixed"/>
        <w:tblCellMar>
          <w:top w:w="15" w:type="dxa"/>
          <w:left w:w="15" w:type="dxa"/>
          <w:bottom w:w="15" w:type="dxa"/>
          <w:right w:w="15" w:type="dxa"/>
        </w:tblCellMar>
        <w:tblLook w:val="0000"/>
      </w:tblPr>
      <w:tblGrid>
        <w:gridCol w:w="634"/>
        <w:gridCol w:w="4326"/>
        <w:gridCol w:w="1735"/>
        <w:gridCol w:w="1736"/>
        <w:gridCol w:w="1736"/>
        <w:gridCol w:w="1777"/>
        <w:gridCol w:w="1820"/>
        <w:gridCol w:w="1778"/>
      </w:tblGrid>
      <w:tr w:rsidR="004E3531" w:rsidRPr="004E3531" w:rsidTr="001030DF">
        <w:tc>
          <w:tcPr>
            <w:tcW w:w="634" w:type="dxa"/>
            <w:vMerge w:val="restart"/>
            <w:tcBorders>
              <w:top w:val="single" w:sz="6" w:space="0" w:color="000000"/>
              <w:left w:val="single" w:sz="6" w:space="0" w:color="000000"/>
              <w:right w:val="single" w:sz="6" w:space="0" w:color="000000"/>
            </w:tcBorders>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 з/п</w:t>
            </w:r>
          </w:p>
        </w:tc>
        <w:tc>
          <w:tcPr>
            <w:tcW w:w="4326" w:type="dxa"/>
            <w:vMerge w:val="restart"/>
            <w:tcBorders>
              <w:top w:val="single" w:sz="6" w:space="0" w:color="000000"/>
              <w:left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Обсяг реалізованої продукції</w:t>
            </w:r>
          </w:p>
        </w:tc>
      </w:tr>
      <w:tr w:rsidR="004E3531" w:rsidRPr="004E3531" w:rsidTr="001030DF">
        <w:tc>
          <w:tcPr>
            <w:tcW w:w="634" w:type="dxa"/>
            <w:vMerge/>
            <w:tcBorders>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
                <w:bCs/>
                <w:sz w:val="20"/>
                <w:szCs w:val="20"/>
                <w:lang w:val="uk-UA" w:eastAsia="uk-UA"/>
              </w:rPr>
            </w:pPr>
          </w:p>
        </w:tc>
        <w:tc>
          <w:tcPr>
            <w:tcW w:w="4326" w:type="dxa"/>
            <w:vMerge/>
            <w:tcBorders>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sz w:val="20"/>
                <w:szCs w:val="20"/>
                <w:lang w:val="uk-UA" w:eastAsia="uk-UA"/>
              </w:rPr>
              <w:t>у відсотках до всієї реалізованої продукції</w:t>
            </w:r>
          </w:p>
        </w:tc>
      </w:tr>
      <w:tr w:rsidR="004E3531" w:rsidRPr="004E3531" w:rsidTr="001030DF">
        <w:tc>
          <w:tcPr>
            <w:tcW w:w="634"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5</w:t>
            </w:r>
          </w:p>
        </w:tc>
        <w:tc>
          <w:tcPr>
            <w:tcW w:w="1777" w:type="dxa"/>
            <w:tcBorders>
              <w:top w:val="single" w:sz="6" w:space="0" w:color="000000"/>
              <w:left w:val="single" w:sz="6" w:space="0" w:color="000000"/>
              <w:bottom w:val="single" w:sz="6" w:space="0" w:color="000000"/>
              <w:right w:val="single" w:sz="6" w:space="0" w:color="000000"/>
            </w:tcBorders>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8</w:t>
            </w:r>
          </w:p>
        </w:tc>
      </w:tr>
      <w:tr w:rsidR="004E3531" w:rsidRPr="004E3531" w:rsidTr="001030DF">
        <w:tc>
          <w:tcPr>
            <w:tcW w:w="634"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Елементи конструкцій збірні для будівництва</w:t>
            </w:r>
          </w:p>
        </w:tc>
        <w:tc>
          <w:tcPr>
            <w:tcW w:w="1735"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12,3</w:t>
            </w:r>
          </w:p>
        </w:tc>
        <w:tc>
          <w:tcPr>
            <w:tcW w:w="1736"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 xml:space="preserve">        25166.00</w:t>
            </w:r>
          </w:p>
        </w:tc>
        <w:tc>
          <w:tcPr>
            <w:tcW w:w="1736"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100</w:t>
            </w:r>
          </w:p>
        </w:tc>
        <w:tc>
          <w:tcPr>
            <w:tcW w:w="1777" w:type="dxa"/>
            <w:tcBorders>
              <w:top w:val="single" w:sz="6" w:space="0" w:color="000000"/>
              <w:left w:val="single" w:sz="6" w:space="0" w:color="000000"/>
              <w:bottom w:val="single" w:sz="6" w:space="0" w:color="000000"/>
              <w:right w:val="single" w:sz="6" w:space="0" w:color="000000"/>
            </w:tcBorders>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12</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 xml:space="preserve">        25097.00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100</w:t>
            </w:r>
          </w:p>
        </w:tc>
      </w:tr>
    </w:tbl>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p>
    <w:p w:rsidR="004E3531" w:rsidRDefault="004E3531">
      <w:pPr>
        <w:sectPr w:rsidR="004E3531" w:rsidSect="004E3531">
          <w:pgSz w:w="16838" w:h="11906" w:orient="landscape"/>
          <w:pgMar w:top="1417" w:right="363" w:bottom="850" w:left="363" w:header="709" w:footer="709" w:gutter="0"/>
          <w:cols w:space="708"/>
          <w:docGrid w:linePitch="360"/>
        </w:sectPr>
      </w:pPr>
    </w:p>
    <w:p w:rsidR="004E3531" w:rsidRPr="004E3531" w:rsidRDefault="004E3531" w:rsidP="004E3531">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4E3531">
        <w:rPr>
          <w:rFonts w:ascii="Times New Roman" w:eastAsia="Times New Roman" w:hAnsi="Times New Roman" w:cs="Times New Roman"/>
          <w:b/>
          <w:bCs/>
          <w:color w:val="000000"/>
          <w:sz w:val="26"/>
          <w:szCs w:val="26"/>
          <w:lang w:val="uk-UA" w:eastAsia="uk-UA"/>
        </w:rPr>
        <w:lastRenderedPageBreak/>
        <w:t>5</w:t>
      </w:r>
      <w:r w:rsidRPr="004E3531">
        <w:rPr>
          <w:rFonts w:ascii="Times New Roman" w:eastAsia="Times New Roman" w:hAnsi="Times New Roman" w:cs="Times New Roman"/>
          <w:b/>
          <w:bCs/>
          <w:color w:val="000000"/>
          <w:sz w:val="26"/>
          <w:szCs w:val="26"/>
          <w:lang w:eastAsia="uk-UA"/>
        </w:rPr>
        <w:t>. Інформація про собівартість реалізованої продукції</w:t>
      </w:r>
    </w:p>
    <w:p w:rsidR="004E3531" w:rsidRPr="004E3531" w:rsidRDefault="004E3531" w:rsidP="004E3531">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tblPr>
      <w:tblGrid>
        <w:gridCol w:w="540"/>
        <w:gridCol w:w="7299"/>
        <w:gridCol w:w="2241"/>
      </w:tblGrid>
      <w:tr w:rsidR="004E3531" w:rsidRPr="004E3531" w:rsidTr="001030DF">
        <w:tc>
          <w:tcPr>
            <w:tcW w:w="540"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Відсоток від загальної собівартості реалізованої продукції (у відсотках)</w:t>
            </w:r>
          </w:p>
        </w:tc>
      </w:tr>
      <w:tr w:rsidR="004E3531" w:rsidRPr="004E3531" w:rsidTr="001030DF">
        <w:tc>
          <w:tcPr>
            <w:tcW w:w="540"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3</w:t>
            </w:r>
          </w:p>
        </w:tc>
      </w:tr>
      <w:tr w:rsidR="004E3531" w:rsidRPr="004E3531" w:rsidTr="001030DF">
        <w:tc>
          <w:tcPr>
            <w:tcW w:w="540"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Сировина та матеріали</w:t>
            </w:r>
          </w:p>
        </w:tc>
        <w:tc>
          <w:tcPr>
            <w:tcW w:w="2241"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 xml:space="preserve"> 59.00</w:t>
            </w:r>
          </w:p>
        </w:tc>
      </w:tr>
      <w:tr w:rsidR="004E3531" w:rsidRPr="004E3531" w:rsidTr="001030DF">
        <w:tc>
          <w:tcPr>
            <w:tcW w:w="540"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2</w:t>
            </w:r>
          </w:p>
        </w:tc>
        <w:tc>
          <w:tcPr>
            <w:tcW w:w="7299"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Заробітна плата (основна та додаткова) з відрахуваннями</w:t>
            </w:r>
          </w:p>
        </w:tc>
        <w:tc>
          <w:tcPr>
            <w:tcW w:w="2241"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 xml:space="preserve">  5.10</w:t>
            </w:r>
          </w:p>
        </w:tc>
      </w:tr>
      <w:tr w:rsidR="004E3531" w:rsidRPr="004E3531" w:rsidTr="001030DF">
        <w:tc>
          <w:tcPr>
            <w:tcW w:w="540"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3</w:t>
            </w:r>
          </w:p>
        </w:tc>
        <w:tc>
          <w:tcPr>
            <w:tcW w:w="7299"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Загальновиробничі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 xml:space="preserve"> 23.20</w:t>
            </w:r>
          </w:p>
        </w:tc>
      </w:tr>
      <w:tr w:rsidR="004E3531" w:rsidRPr="004E3531" w:rsidTr="001030DF">
        <w:tc>
          <w:tcPr>
            <w:tcW w:w="540"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4</w:t>
            </w:r>
          </w:p>
        </w:tc>
        <w:tc>
          <w:tcPr>
            <w:tcW w:w="7299"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Адміністративні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 xml:space="preserve">  8.10</w:t>
            </w:r>
          </w:p>
        </w:tc>
      </w:tr>
      <w:tr w:rsidR="004E3531" w:rsidRPr="004E3531" w:rsidTr="001030DF">
        <w:tc>
          <w:tcPr>
            <w:tcW w:w="540"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ind w:left="180" w:hanging="180"/>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5</w:t>
            </w:r>
          </w:p>
        </w:tc>
        <w:tc>
          <w:tcPr>
            <w:tcW w:w="7299"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Витрати на збут</w:t>
            </w:r>
          </w:p>
        </w:tc>
        <w:tc>
          <w:tcPr>
            <w:tcW w:w="2241" w:type="dxa"/>
            <w:tcBorders>
              <w:top w:val="single" w:sz="6" w:space="0" w:color="000000"/>
              <w:left w:val="single" w:sz="6" w:space="0" w:color="000000"/>
              <w:bottom w:val="single" w:sz="6" w:space="0" w:color="000000"/>
              <w:right w:val="single" w:sz="6" w:space="0" w:color="000000"/>
            </w:tcBorders>
            <w:vAlign w:val="center"/>
          </w:tcPr>
          <w:p w:rsidR="004E3531" w:rsidRPr="004E3531" w:rsidRDefault="004E3531" w:rsidP="004E3531">
            <w:pPr>
              <w:spacing w:after="0" w:line="240" w:lineRule="auto"/>
              <w:jc w:val="center"/>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Cs/>
                <w:sz w:val="20"/>
                <w:szCs w:val="20"/>
                <w:lang w:val="uk-UA" w:eastAsia="uk-UA"/>
              </w:rPr>
              <w:t xml:space="preserve">  4.60</w:t>
            </w:r>
          </w:p>
        </w:tc>
      </w:tr>
    </w:tbl>
    <w:p w:rsidR="004E3531" w:rsidRPr="004E3531" w:rsidRDefault="004E3531" w:rsidP="004E3531">
      <w:pPr>
        <w:spacing w:after="0" w:line="240" w:lineRule="auto"/>
        <w:rPr>
          <w:rFonts w:ascii="Times New Roman" w:eastAsia="Times New Roman" w:hAnsi="Times New Roman" w:cs="Times New Roman"/>
          <w:sz w:val="24"/>
          <w:szCs w:val="24"/>
          <w:lang w:val="uk-UA" w:eastAsia="uk-UA"/>
        </w:rPr>
      </w:pPr>
    </w:p>
    <w:p w:rsidR="004E3531" w:rsidRDefault="004E3531">
      <w:pPr>
        <w:sectPr w:rsidR="004E3531" w:rsidSect="004E3531">
          <w:pgSz w:w="11906" w:h="16838"/>
          <w:pgMar w:top="363" w:right="567" w:bottom="363" w:left="1417" w:header="709" w:footer="709" w:gutter="0"/>
          <w:cols w:space="708"/>
          <w:docGrid w:linePitch="360"/>
        </w:sectPr>
      </w:pPr>
    </w:p>
    <w:p w:rsidR="004E3531" w:rsidRPr="004E3531" w:rsidRDefault="004E3531" w:rsidP="004E3531">
      <w:pPr>
        <w:spacing w:after="0" w:line="240" w:lineRule="auto"/>
        <w:jc w:val="center"/>
        <w:outlineLvl w:val="2"/>
        <w:rPr>
          <w:rFonts w:ascii="Times New Roman" w:eastAsia="Times New Roman" w:hAnsi="Times New Roman" w:cs="Times New Roman"/>
          <w:b/>
          <w:bCs/>
          <w:color w:val="000000"/>
          <w:sz w:val="26"/>
          <w:szCs w:val="26"/>
          <w:lang w:val="uk-UA" w:eastAsia="uk-UA"/>
        </w:rPr>
      </w:pPr>
      <w:r w:rsidRPr="004E3531">
        <w:rPr>
          <w:rFonts w:ascii="Times New Roman" w:eastAsia="Times New Roman" w:hAnsi="Times New Roman" w:cs="Times New Roman"/>
          <w:b/>
          <w:bCs/>
          <w:color w:val="000000"/>
          <w:sz w:val="26"/>
          <w:szCs w:val="26"/>
          <w:lang w:val="en-US" w:eastAsia="uk-UA"/>
        </w:rPr>
        <w:lastRenderedPageBreak/>
        <w:tab/>
      </w:r>
      <w:r w:rsidRPr="004E3531">
        <w:rPr>
          <w:rFonts w:ascii="Times New Roman" w:eastAsia="Times New Roman" w:hAnsi="Times New Roman" w:cs="Times New Roman"/>
          <w:b/>
          <w:bCs/>
          <w:color w:val="000000"/>
          <w:sz w:val="26"/>
          <w:szCs w:val="26"/>
          <w:lang w:val="uk-UA" w:eastAsia="uk-UA"/>
        </w:rPr>
        <w:t>ІНФОРМАЦІЯ ПРО СТАН КОРПОРАТИВНОГО УПРАВЛІННЯ</w:t>
      </w:r>
    </w:p>
    <w:p w:rsidR="004E3531" w:rsidRPr="004E3531" w:rsidRDefault="004E3531" w:rsidP="004E3531">
      <w:pPr>
        <w:spacing w:after="0" w:line="240" w:lineRule="auto"/>
        <w:jc w:val="center"/>
        <w:outlineLvl w:val="2"/>
        <w:rPr>
          <w:rFonts w:ascii="Times New Roman" w:eastAsia="Times New Roman" w:hAnsi="Times New Roman" w:cs="Times New Roman"/>
          <w:b/>
          <w:bCs/>
          <w:color w:val="000000"/>
          <w:sz w:val="24"/>
          <w:szCs w:val="24"/>
          <w:lang w:val="uk-UA" w:eastAsia="uk-UA"/>
        </w:rPr>
      </w:pPr>
    </w:p>
    <w:p w:rsidR="004E3531" w:rsidRPr="004E3531" w:rsidRDefault="004E3531" w:rsidP="004E3531">
      <w:pPr>
        <w:spacing w:after="0" w:line="240" w:lineRule="auto"/>
        <w:jc w:val="center"/>
        <w:outlineLvl w:val="2"/>
        <w:rPr>
          <w:rFonts w:ascii="Times New Roman" w:eastAsia="Times New Roman" w:hAnsi="Times New Roman" w:cs="Times New Roman"/>
          <w:b/>
          <w:bCs/>
          <w:color w:val="000000"/>
          <w:sz w:val="24"/>
          <w:szCs w:val="24"/>
          <w:lang w:val="uk-UA" w:eastAsia="uk-UA"/>
        </w:rPr>
      </w:pPr>
      <w:r w:rsidRPr="004E3531">
        <w:rPr>
          <w:rFonts w:ascii="Times New Roman" w:eastAsia="Times New Roman" w:hAnsi="Times New Roman" w:cs="Times New Roman"/>
          <w:b/>
          <w:bCs/>
          <w:color w:val="000000"/>
          <w:sz w:val="24"/>
          <w:szCs w:val="24"/>
          <w:lang w:val="uk-UA" w:eastAsia="uk-UA"/>
        </w:rPr>
        <w:t>Загальні збори акціонерів</w:t>
      </w:r>
    </w:p>
    <w:p w:rsidR="004E3531" w:rsidRPr="004E3531" w:rsidRDefault="004E3531" w:rsidP="004E3531">
      <w:pPr>
        <w:spacing w:after="0" w:line="240" w:lineRule="auto"/>
        <w:outlineLvl w:val="2"/>
        <w:rPr>
          <w:rFonts w:ascii="Times New Roman" w:eastAsia="Times New Roman" w:hAnsi="Times New Roman" w:cs="Times New Roman"/>
          <w:bCs/>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sz w:val="20"/>
          <w:szCs w:val="20"/>
          <w:lang w:val="uk-UA" w:eastAsia="uk-UA"/>
        </w:rPr>
      </w:pPr>
      <w:r w:rsidRPr="004E3531">
        <w:rPr>
          <w:rFonts w:ascii="Times New Roman" w:eastAsia="Times New Roman" w:hAnsi="Times New Roman" w:cs="Times New Roman"/>
          <w:b/>
          <w:bCs/>
          <w:sz w:val="20"/>
          <w:szCs w:val="20"/>
          <w:lang w:val="uk-UA" w:eastAsia="uk-UA"/>
        </w:rPr>
        <w:t>Яку кількість загальних зборів було проведено за минулі три роки ?</w:t>
      </w:r>
    </w:p>
    <w:p w:rsidR="004E3531" w:rsidRPr="004E3531" w:rsidRDefault="004E3531" w:rsidP="004E3531">
      <w:pPr>
        <w:spacing w:after="0" w:line="240" w:lineRule="auto"/>
        <w:outlineLvl w:val="2"/>
        <w:rPr>
          <w:rFonts w:ascii="Times New Roman" w:eastAsia="Times New Roman" w:hAnsi="Times New Roman" w:cs="Times New Roman"/>
          <w:bCs/>
          <w:sz w:val="20"/>
          <w:szCs w:val="20"/>
          <w:lang w:val="uk-UA" w:eastAsia="uk-UA"/>
        </w:rPr>
      </w:pPr>
    </w:p>
    <w:tbl>
      <w:tblPr>
        <w:tblStyle w:val="a3"/>
        <w:tblW w:w="0" w:type="auto"/>
        <w:tblLook w:val="01E0"/>
      </w:tblPr>
      <w:tblGrid>
        <w:gridCol w:w="468"/>
        <w:gridCol w:w="1440"/>
        <w:gridCol w:w="4121"/>
        <w:gridCol w:w="4108"/>
      </w:tblGrid>
      <w:tr w:rsidR="004E3531" w:rsidRPr="004E3531" w:rsidTr="001030DF">
        <w:trPr>
          <w:trHeight w:val="284"/>
        </w:trPr>
        <w:tc>
          <w:tcPr>
            <w:tcW w:w="468" w:type="dxa"/>
            <w:vAlign w:val="center"/>
          </w:tcPr>
          <w:p w:rsidR="004E3531" w:rsidRPr="004E3531" w:rsidRDefault="004E3531" w:rsidP="004E3531">
            <w:pPr>
              <w:jc w:val="center"/>
              <w:outlineLvl w:val="2"/>
              <w:rPr>
                <w:bCs/>
                <w:lang w:val="uk-UA" w:eastAsia="uk-UA"/>
              </w:rPr>
            </w:pPr>
          </w:p>
        </w:tc>
        <w:tc>
          <w:tcPr>
            <w:tcW w:w="1440" w:type="dxa"/>
            <w:vAlign w:val="center"/>
          </w:tcPr>
          <w:p w:rsidR="004E3531" w:rsidRPr="004E3531" w:rsidRDefault="004E3531" w:rsidP="004E3531">
            <w:pPr>
              <w:jc w:val="center"/>
              <w:outlineLvl w:val="2"/>
              <w:rPr>
                <w:bCs/>
                <w:lang w:val="uk-UA" w:eastAsia="uk-UA"/>
              </w:rPr>
            </w:pPr>
            <w:r w:rsidRPr="004E3531">
              <w:rPr>
                <w:bCs/>
                <w:lang w:val="uk-UA" w:eastAsia="uk-UA"/>
              </w:rPr>
              <w:t>Рік</w:t>
            </w:r>
          </w:p>
        </w:tc>
        <w:tc>
          <w:tcPr>
            <w:tcW w:w="4121" w:type="dxa"/>
            <w:vAlign w:val="center"/>
          </w:tcPr>
          <w:p w:rsidR="004E3531" w:rsidRPr="004E3531" w:rsidRDefault="004E3531" w:rsidP="004E3531">
            <w:pPr>
              <w:jc w:val="center"/>
              <w:outlineLvl w:val="2"/>
              <w:rPr>
                <w:bCs/>
                <w:lang w:val="uk-UA" w:eastAsia="uk-UA"/>
              </w:rPr>
            </w:pPr>
            <w:r w:rsidRPr="004E3531">
              <w:rPr>
                <w:bCs/>
                <w:lang w:val="uk-UA" w:eastAsia="uk-UA"/>
              </w:rPr>
              <w:t>Кількість зборів, усього</w:t>
            </w:r>
          </w:p>
        </w:tc>
        <w:tc>
          <w:tcPr>
            <w:tcW w:w="4108" w:type="dxa"/>
            <w:vAlign w:val="center"/>
          </w:tcPr>
          <w:p w:rsidR="004E3531" w:rsidRPr="004E3531" w:rsidRDefault="004E3531" w:rsidP="004E3531">
            <w:pPr>
              <w:jc w:val="center"/>
              <w:outlineLvl w:val="2"/>
              <w:rPr>
                <w:bCs/>
                <w:lang w:val="uk-UA" w:eastAsia="uk-UA"/>
              </w:rPr>
            </w:pPr>
            <w:r w:rsidRPr="004E3531">
              <w:rPr>
                <w:bCs/>
                <w:lang w:val="uk-UA" w:eastAsia="uk-UA"/>
              </w:rPr>
              <w:t>У тому числі позачергових</w:t>
            </w:r>
          </w:p>
        </w:tc>
      </w:tr>
      <w:tr w:rsidR="004E3531" w:rsidRPr="004E3531" w:rsidTr="001030DF">
        <w:trPr>
          <w:trHeight w:val="284"/>
        </w:trPr>
        <w:tc>
          <w:tcPr>
            <w:tcW w:w="468" w:type="dxa"/>
            <w:vAlign w:val="center"/>
          </w:tcPr>
          <w:p w:rsidR="004E3531" w:rsidRPr="004E3531" w:rsidRDefault="004E3531" w:rsidP="004E3531">
            <w:pPr>
              <w:jc w:val="center"/>
              <w:outlineLvl w:val="2"/>
              <w:rPr>
                <w:bCs/>
                <w:lang w:val="uk-UA" w:eastAsia="uk-UA"/>
              </w:rPr>
            </w:pPr>
            <w:r w:rsidRPr="004E3531">
              <w:rPr>
                <w:bCs/>
                <w:lang w:val="uk-UA" w:eastAsia="uk-UA"/>
              </w:rPr>
              <w:t>1</w:t>
            </w:r>
          </w:p>
        </w:tc>
        <w:tc>
          <w:tcPr>
            <w:tcW w:w="1440" w:type="dxa"/>
            <w:vAlign w:val="center"/>
          </w:tcPr>
          <w:p w:rsidR="004E3531" w:rsidRPr="004E3531" w:rsidRDefault="004E3531" w:rsidP="004E3531">
            <w:pPr>
              <w:jc w:val="center"/>
              <w:outlineLvl w:val="2"/>
              <w:rPr>
                <w:bCs/>
                <w:lang w:val="en-US" w:eastAsia="uk-UA"/>
              </w:rPr>
            </w:pPr>
            <w:r w:rsidRPr="004E3531">
              <w:rPr>
                <w:bCs/>
                <w:lang w:val="uk-UA" w:eastAsia="uk-UA"/>
              </w:rPr>
              <w:t>2011</w:t>
            </w:r>
          </w:p>
        </w:tc>
        <w:tc>
          <w:tcPr>
            <w:tcW w:w="4121" w:type="dxa"/>
            <w:vAlign w:val="center"/>
          </w:tcPr>
          <w:p w:rsidR="004E3531" w:rsidRPr="004E3531" w:rsidRDefault="004E3531" w:rsidP="004E3531">
            <w:pPr>
              <w:jc w:val="center"/>
              <w:outlineLvl w:val="2"/>
              <w:rPr>
                <w:bCs/>
                <w:lang w:val="uk-UA" w:eastAsia="uk-UA"/>
              </w:rPr>
            </w:pPr>
            <w:r w:rsidRPr="004E3531">
              <w:rPr>
                <w:bCs/>
                <w:lang w:val="uk-UA" w:eastAsia="uk-UA"/>
              </w:rPr>
              <w:t>1</w:t>
            </w:r>
          </w:p>
        </w:tc>
        <w:tc>
          <w:tcPr>
            <w:tcW w:w="4108" w:type="dxa"/>
            <w:vAlign w:val="center"/>
          </w:tcPr>
          <w:p w:rsidR="004E3531" w:rsidRPr="004E3531" w:rsidRDefault="004E3531" w:rsidP="004E3531">
            <w:pPr>
              <w:jc w:val="center"/>
              <w:outlineLvl w:val="2"/>
              <w:rPr>
                <w:bCs/>
                <w:lang w:val="uk-UA" w:eastAsia="uk-UA"/>
              </w:rPr>
            </w:pPr>
            <w:r w:rsidRPr="004E3531">
              <w:rPr>
                <w:bCs/>
                <w:lang w:val="uk-UA" w:eastAsia="uk-UA"/>
              </w:rPr>
              <w:t>0</w:t>
            </w:r>
          </w:p>
        </w:tc>
      </w:tr>
      <w:tr w:rsidR="004E3531" w:rsidRPr="004E3531" w:rsidTr="001030DF">
        <w:trPr>
          <w:trHeight w:val="284"/>
        </w:trPr>
        <w:tc>
          <w:tcPr>
            <w:tcW w:w="468" w:type="dxa"/>
            <w:vAlign w:val="center"/>
          </w:tcPr>
          <w:p w:rsidR="004E3531" w:rsidRPr="004E3531" w:rsidRDefault="004E3531" w:rsidP="004E3531">
            <w:pPr>
              <w:jc w:val="center"/>
              <w:outlineLvl w:val="2"/>
              <w:rPr>
                <w:bCs/>
                <w:lang w:val="uk-UA" w:eastAsia="uk-UA"/>
              </w:rPr>
            </w:pPr>
            <w:r w:rsidRPr="004E3531">
              <w:rPr>
                <w:bCs/>
                <w:lang w:val="uk-UA" w:eastAsia="uk-UA"/>
              </w:rPr>
              <w:t>2</w:t>
            </w:r>
          </w:p>
        </w:tc>
        <w:tc>
          <w:tcPr>
            <w:tcW w:w="1440" w:type="dxa"/>
            <w:vAlign w:val="center"/>
          </w:tcPr>
          <w:p w:rsidR="004E3531" w:rsidRPr="004E3531" w:rsidRDefault="004E3531" w:rsidP="004E3531">
            <w:pPr>
              <w:jc w:val="center"/>
              <w:outlineLvl w:val="2"/>
              <w:rPr>
                <w:bCs/>
                <w:lang w:val="uk-UA" w:eastAsia="uk-UA"/>
              </w:rPr>
            </w:pPr>
            <w:r w:rsidRPr="004E3531">
              <w:rPr>
                <w:bCs/>
                <w:lang w:val="uk-UA" w:eastAsia="uk-UA"/>
              </w:rPr>
              <w:t>2012</w:t>
            </w:r>
          </w:p>
        </w:tc>
        <w:tc>
          <w:tcPr>
            <w:tcW w:w="4121" w:type="dxa"/>
            <w:vAlign w:val="center"/>
          </w:tcPr>
          <w:p w:rsidR="004E3531" w:rsidRPr="004E3531" w:rsidRDefault="004E3531" w:rsidP="004E3531">
            <w:pPr>
              <w:jc w:val="center"/>
              <w:outlineLvl w:val="2"/>
              <w:rPr>
                <w:bCs/>
                <w:lang w:val="uk-UA" w:eastAsia="uk-UA"/>
              </w:rPr>
            </w:pPr>
            <w:r w:rsidRPr="004E3531">
              <w:rPr>
                <w:bCs/>
                <w:lang w:val="uk-UA" w:eastAsia="uk-UA"/>
              </w:rPr>
              <w:t>1</w:t>
            </w:r>
          </w:p>
        </w:tc>
        <w:tc>
          <w:tcPr>
            <w:tcW w:w="4108" w:type="dxa"/>
            <w:vAlign w:val="center"/>
          </w:tcPr>
          <w:p w:rsidR="004E3531" w:rsidRPr="004E3531" w:rsidRDefault="004E3531" w:rsidP="004E3531">
            <w:pPr>
              <w:jc w:val="center"/>
              <w:outlineLvl w:val="2"/>
              <w:rPr>
                <w:bCs/>
                <w:lang w:val="uk-UA" w:eastAsia="uk-UA"/>
              </w:rPr>
            </w:pPr>
            <w:r w:rsidRPr="004E3531">
              <w:rPr>
                <w:bCs/>
                <w:lang w:val="uk-UA" w:eastAsia="uk-UA"/>
              </w:rPr>
              <w:t>0</w:t>
            </w:r>
          </w:p>
        </w:tc>
      </w:tr>
      <w:tr w:rsidR="004E3531" w:rsidRPr="004E3531" w:rsidTr="001030DF">
        <w:trPr>
          <w:trHeight w:val="284"/>
        </w:trPr>
        <w:tc>
          <w:tcPr>
            <w:tcW w:w="468" w:type="dxa"/>
            <w:vAlign w:val="center"/>
          </w:tcPr>
          <w:p w:rsidR="004E3531" w:rsidRPr="004E3531" w:rsidRDefault="004E3531" w:rsidP="004E3531">
            <w:pPr>
              <w:jc w:val="center"/>
              <w:outlineLvl w:val="2"/>
              <w:rPr>
                <w:bCs/>
                <w:lang w:val="uk-UA" w:eastAsia="uk-UA"/>
              </w:rPr>
            </w:pPr>
            <w:r w:rsidRPr="004E3531">
              <w:rPr>
                <w:bCs/>
                <w:lang w:val="uk-UA" w:eastAsia="uk-UA"/>
              </w:rPr>
              <w:t>3</w:t>
            </w:r>
          </w:p>
        </w:tc>
        <w:tc>
          <w:tcPr>
            <w:tcW w:w="1440" w:type="dxa"/>
            <w:vAlign w:val="center"/>
          </w:tcPr>
          <w:p w:rsidR="004E3531" w:rsidRPr="004E3531" w:rsidRDefault="004E3531" w:rsidP="004E3531">
            <w:pPr>
              <w:jc w:val="center"/>
              <w:outlineLvl w:val="2"/>
              <w:rPr>
                <w:bCs/>
                <w:lang w:val="uk-UA" w:eastAsia="uk-UA"/>
              </w:rPr>
            </w:pPr>
            <w:r w:rsidRPr="004E3531">
              <w:rPr>
                <w:bCs/>
                <w:lang w:val="uk-UA" w:eastAsia="uk-UA"/>
              </w:rPr>
              <w:t>2013</w:t>
            </w:r>
          </w:p>
        </w:tc>
        <w:tc>
          <w:tcPr>
            <w:tcW w:w="4121" w:type="dxa"/>
            <w:vAlign w:val="center"/>
          </w:tcPr>
          <w:p w:rsidR="004E3531" w:rsidRPr="004E3531" w:rsidRDefault="004E3531" w:rsidP="004E3531">
            <w:pPr>
              <w:jc w:val="center"/>
              <w:outlineLvl w:val="2"/>
              <w:rPr>
                <w:bCs/>
                <w:lang w:val="uk-UA" w:eastAsia="uk-UA"/>
              </w:rPr>
            </w:pPr>
            <w:r w:rsidRPr="004E3531">
              <w:rPr>
                <w:bCs/>
                <w:lang w:val="uk-UA" w:eastAsia="uk-UA"/>
              </w:rPr>
              <w:t>1</w:t>
            </w:r>
          </w:p>
        </w:tc>
        <w:tc>
          <w:tcPr>
            <w:tcW w:w="4108" w:type="dxa"/>
            <w:vAlign w:val="center"/>
          </w:tcPr>
          <w:p w:rsidR="004E3531" w:rsidRPr="004E3531" w:rsidRDefault="004E3531" w:rsidP="004E3531">
            <w:pPr>
              <w:jc w:val="center"/>
              <w:outlineLvl w:val="2"/>
              <w:rPr>
                <w:bCs/>
                <w:lang w:val="uk-UA" w:eastAsia="uk-UA"/>
              </w:rPr>
            </w:pPr>
            <w:r w:rsidRPr="004E3531">
              <w:rPr>
                <w:bCs/>
                <w:lang w:val="uk-UA" w:eastAsia="uk-UA"/>
              </w:rPr>
              <w:t>0</w:t>
            </w:r>
          </w:p>
        </w:tc>
      </w:tr>
    </w:tbl>
    <w:p w:rsidR="004E3531" w:rsidRPr="004E3531" w:rsidRDefault="004E3531" w:rsidP="004E3531">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4E3531">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w:t>
      </w:r>
    </w:p>
    <w:tbl>
      <w:tblPr>
        <w:tblStyle w:val="a3"/>
        <w:tblW w:w="0" w:type="auto"/>
        <w:tblLook w:val="01E0"/>
      </w:tblPr>
      <w:tblGrid>
        <w:gridCol w:w="1284"/>
        <w:gridCol w:w="4410"/>
        <w:gridCol w:w="2239"/>
        <w:gridCol w:w="2204"/>
      </w:tblGrid>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p>
        </w:tc>
        <w:tc>
          <w:tcPr>
            <w:tcW w:w="2239" w:type="dxa"/>
            <w:vAlign w:val="center"/>
          </w:tcPr>
          <w:p w:rsidR="004E3531" w:rsidRPr="004E3531" w:rsidRDefault="004E3531" w:rsidP="004E3531">
            <w:pPr>
              <w:jc w:val="center"/>
              <w:outlineLvl w:val="2"/>
              <w:rPr>
                <w:bCs/>
                <w:lang w:val="uk-UA" w:eastAsia="uk-UA"/>
              </w:rPr>
            </w:pPr>
            <w:r w:rsidRPr="004E3531">
              <w:rPr>
                <w:bCs/>
                <w:lang w:val="uk-UA" w:eastAsia="uk-UA"/>
              </w:rPr>
              <w:t>Так</w:t>
            </w:r>
          </w:p>
        </w:tc>
        <w:tc>
          <w:tcPr>
            <w:tcW w:w="2204" w:type="dxa"/>
            <w:vAlign w:val="center"/>
          </w:tcPr>
          <w:p w:rsidR="004E3531" w:rsidRPr="004E3531" w:rsidRDefault="004E3531" w:rsidP="004E3531">
            <w:pPr>
              <w:jc w:val="center"/>
              <w:outlineLvl w:val="2"/>
              <w:rPr>
                <w:bCs/>
                <w:lang w:val="uk-UA" w:eastAsia="uk-UA"/>
              </w:rPr>
            </w:pPr>
            <w:r w:rsidRPr="004E3531">
              <w:rPr>
                <w:bCs/>
                <w:lang w:val="uk-UA" w:eastAsia="uk-UA"/>
              </w:rPr>
              <w:t>Ні</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lang w:val="uk-UA" w:eastAsia="uk-UA"/>
              </w:rPr>
              <w:t>Реєстраційна комісія, призначена особою, що скликала загальні збори</w:t>
            </w:r>
          </w:p>
        </w:tc>
        <w:tc>
          <w:tcPr>
            <w:tcW w:w="2239" w:type="dxa"/>
            <w:vAlign w:val="center"/>
          </w:tcPr>
          <w:p w:rsidR="004E3531" w:rsidRPr="004E3531" w:rsidRDefault="004E3531" w:rsidP="004E3531">
            <w:pPr>
              <w:jc w:val="center"/>
              <w:outlineLvl w:val="2"/>
              <w:rPr>
                <w:bCs/>
                <w:lang w:val="en-US"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en-US"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lang w:val="uk-UA" w:eastAsia="uk-UA"/>
              </w:rPr>
              <w:t>Акціонери</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lang w:val="uk-UA" w:eastAsia="uk-UA"/>
              </w:rPr>
              <w:t>Депозитарна установа</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1284" w:type="dxa"/>
          </w:tcPr>
          <w:p w:rsidR="004E3531" w:rsidRPr="004E3531" w:rsidRDefault="004E3531" w:rsidP="004E3531">
            <w:pPr>
              <w:outlineLvl w:val="2"/>
              <w:rPr>
                <w:bCs/>
                <w:lang w:val="uk-UA" w:eastAsia="uk-UA"/>
              </w:rPr>
            </w:pPr>
            <w:r w:rsidRPr="004E3531">
              <w:rPr>
                <w:bCs/>
                <w:lang w:val="uk-UA" w:eastAsia="uk-UA"/>
              </w:rPr>
              <w:t>Інше</w:t>
            </w:r>
          </w:p>
        </w:tc>
        <w:tc>
          <w:tcPr>
            <w:tcW w:w="8853" w:type="dxa"/>
            <w:gridSpan w:val="3"/>
          </w:tcPr>
          <w:p w:rsidR="004E3531" w:rsidRPr="004E3531" w:rsidRDefault="004E3531" w:rsidP="004E3531">
            <w:pPr>
              <w:outlineLvl w:val="2"/>
              <w:rPr>
                <w:bCs/>
                <w:lang w:val="en-US" w:eastAsia="uk-UA"/>
              </w:rPr>
            </w:pPr>
            <w:r w:rsidRPr="004E3531">
              <w:rPr>
                <w:bCs/>
                <w:lang w:val="en-US"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Який орган здійснював контроль за ходом реєстрації акціонерів або їх представників для участі в останніх загальних зборах (за наявності контролю) ?</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tbl>
      <w:tblPr>
        <w:tblStyle w:val="a3"/>
        <w:tblW w:w="0" w:type="auto"/>
        <w:tblLook w:val="01E0"/>
      </w:tblPr>
      <w:tblGrid>
        <w:gridCol w:w="5694"/>
        <w:gridCol w:w="2239"/>
        <w:gridCol w:w="2204"/>
      </w:tblGrid>
      <w:tr w:rsidR="004E3531" w:rsidRPr="004E3531" w:rsidTr="001030DF">
        <w:trPr>
          <w:trHeight w:val="284"/>
        </w:trPr>
        <w:tc>
          <w:tcPr>
            <w:tcW w:w="5694" w:type="dxa"/>
            <w:vAlign w:val="center"/>
          </w:tcPr>
          <w:p w:rsidR="004E3531" w:rsidRPr="004E3531" w:rsidRDefault="004E3531" w:rsidP="004E3531">
            <w:pPr>
              <w:outlineLvl w:val="2"/>
              <w:rPr>
                <w:bCs/>
                <w:lang w:val="uk-UA" w:eastAsia="uk-UA"/>
              </w:rPr>
            </w:pPr>
          </w:p>
        </w:tc>
        <w:tc>
          <w:tcPr>
            <w:tcW w:w="2239" w:type="dxa"/>
            <w:vAlign w:val="center"/>
          </w:tcPr>
          <w:p w:rsidR="004E3531" w:rsidRPr="004E3531" w:rsidRDefault="004E3531" w:rsidP="004E3531">
            <w:pPr>
              <w:jc w:val="center"/>
              <w:outlineLvl w:val="2"/>
              <w:rPr>
                <w:bCs/>
                <w:lang w:val="uk-UA" w:eastAsia="uk-UA"/>
              </w:rPr>
            </w:pPr>
            <w:r w:rsidRPr="004E3531">
              <w:rPr>
                <w:bCs/>
                <w:lang w:val="uk-UA" w:eastAsia="uk-UA"/>
              </w:rPr>
              <w:t>Так</w:t>
            </w:r>
          </w:p>
        </w:tc>
        <w:tc>
          <w:tcPr>
            <w:tcW w:w="2204" w:type="dxa"/>
            <w:vAlign w:val="center"/>
          </w:tcPr>
          <w:p w:rsidR="004E3531" w:rsidRPr="004E3531" w:rsidRDefault="004E3531" w:rsidP="004E3531">
            <w:pPr>
              <w:jc w:val="center"/>
              <w:outlineLvl w:val="2"/>
              <w:rPr>
                <w:bCs/>
                <w:lang w:val="uk-UA" w:eastAsia="uk-UA"/>
              </w:rPr>
            </w:pPr>
            <w:r w:rsidRPr="004E3531">
              <w:rPr>
                <w:bCs/>
                <w:lang w:val="uk-UA" w:eastAsia="uk-UA"/>
              </w:rPr>
              <w:t>Ні</w:t>
            </w:r>
          </w:p>
        </w:tc>
      </w:tr>
      <w:tr w:rsidR="004E3531" w:rsidRPr="004E3531" w:rsidTr="001030DF">
        <w:trPr>
          <w:trHeight w:val="284"/>
        </w:trPr>
        <w:tc>
          <w:tcPr>
            <w:tcW w:w="5694" w:type="dxa"/>
            <w:vAlign w:val="center"/>
          </w:tcPr>
          <w:p w:rsidR="004E3531" w:rsidRPr="004E3531" w:rsidRDefault="004E3531" w:rsidP="004E3531">
            <w:pPr>
              <w:outlineLvl w:val="2"/>
              <w:rPr>
                <w:bCs/>
                <w:lang w:eastAsia="uk-UA"/>
              </w:rPr>
            </w:pPr>
            <w:r w:rsidRPr="004E3531">
              <w:rPr>
                <w:bCs/>
                <w:color w:val="000000"/>
                <w:lang w:val="uk-UA" w:eastAsia="uk-UA"/>
              </w:rPr>
              <w:t>Національна комісія з цінних паперів та фондового</w:t>
            </w:r>
            <w:r w:rsidRPr="004E3531">
              <w:rPr>
                <w:bCs/>
                <w:color w:val="000000"/>
                <w:lang w:eastAsia="uk-UA"/>
              </w:rPr>
              <w:t xml:space="preserve"> ринку</w:t>
            </w:r>
          </w:p>
        </w:tc>
        <w:tc>
          <w:tcPr>
            <w:tcW w:w="2239" w:type="dxa"/>
            <w:vAlign w:val="center"/>
          </w:tcPr>
          <w:p w:rsidR="004E3531" w:rsidRPr="004E3531" w:rsidRDefault="004E3531" w:rsidP="004E3531">
            <w:pPr>
              <w:jc w:val="center"/>
              <w:outlineLvl w:val="2"/>
              <w:rPr>
                <w:bCs/>
                <w:lang w:val="en-US"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vAlign w:val="center"/>
          </w:tcPr>
          <w:p w:rsidR="004E3531" w:rsidRPr="004E3531" w:rsidRDefault="004E3531" w:rsidP="004E3531">
            <w:pPr>
              <w:outlineLvl w:val="2"/>
              <w:rPr>
                <w:bCs/>
                <w:lang w:val="uk-UA" w:eastAsia="uk-UA"/>
              </w:rPr>
            </w:pPr>
            <w:r w:rsidRPr="004E3531">
              <w:rPr>
                <w:bCs/>
                <w:color w:val="000000"/>
                <w:lang w:val="uk-UA" w:eastAsia="uk-UA"/>
              </w:rPr>
              <w:t xml:space="preserve">Акціонери, які володіють у сукупності більше ніж 10 відсотків   </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bl>
    <w:p w:rsidR="004E3531" w:rsidRPr="004E3531" w:rsidRDefault="004E3531" w:rsidP="004E3531">
      <w:pPr>
        <w:spacing w:after="0" w:line="240" w:lineRule="auto"/>
        <w:outlineLvl w:val="2"/>
        <w:rPr>
          <w:rFonts w:ascii="Times New Roman" w:eastAsia="Times New Roman" w:hAnsi="Times New Roman" w:cs="Times New Roman"/>
          <w:b/>
          <w:bCs/>
          <w:color w:val="000000"/>
          <w:sz w:val="21"/>
          <w:szCs w:val="21"/>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tbl>
      <w:tblPr>
        <w:tblStyle w:val="a3"/>
        <w:tblW w:w="0" w:type="auto"/>
        <w:tblLook w:val="01E0"/>
      </w:tblPr>
      <w:tblGrid>
        <w:gridCol w:w="1284"/>
        <w:gridCol w:w="4410"/>
        <w:gridCol w:w="2239"/>
        <w:gridCol w:w="2204"/>
      </w:tblGrid>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p>
        </w:tc>
        <w:tc>
          <w:tcPr>
            <w:tcW w:w="2239" w:type="dxa"/>
            <w:vAlign w:val="center"/>
          </w:tcPr>
          <w:p w:rsidR="004E3531" w:rsidRPr="004E3531" w:rsidRDefault="004E3531" w:rsidP="004E3531">
            <w:pPr>
              <w:jc w:val="center"/>
              <w:outlineLvl w:val="2"/>
              <w:rPr>
                <w:bCs/>
                <w:lang w:val="uk-UA" w:eastAsia="uk-UA"/>
              </w:rPr>
            </w:pPr>
            <w:r w:rsidRPr="004E3531">
              <w:rPr>
                <w:bCs/>
                <w:lang w:val="uk-UA" w:eastAsia="uk-UA"/>
              </w:rPr>
              <w:t>Так</w:t>
            </w:r>
          </w:p>
        </w:tc>
        <w:tc>
          <w:tcPr>
            <w:tcW w:w="2204" w:type="dxa"/>
            <w:vAlign w:val="center"/>
          </w:tcPr>
          <w:p w:rsidR="004E3531" w:rsidRPr="004E3531" w:rsidRDefault="004E3531" w:rsidP="004E3531">
            <w:pPr>
              <w:jc w:val="center"/>
              <w:outlineLvl w:val="2"/>
              <w:rPr>
                <w:bCs/>
                <w:lang w:val="uk-UA" w:eastAsia="uk-UA"/>
              </w:rPr>
            </w:pPr>
            <w:r w:rsidRPr="004E3531">
              <w:rPr>
                <w:bCs/>
                <w:lang w:val="uk-UA" w:eastAsia="uk-UA"/>
              </w:rPr>
              <w:t>Ні</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color w:val="000000"/>
                <w:lang w:val="uk-UA" w:eastAsia="uk-UA"/>
              </w:rPr>
              <w:t xml:space="preserve">Підняттям карток     </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color w:val="000000"/>
                <w:lang w:val="uk-UA" w:eastAsia="uk-UA"/>
              </w:rPr>
              <w:t xml:space="preserve">Бюлетенями (таємне голосування)                        </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X</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color w:val="000000"/>
                <w:lang w:val="uk-UA" w:eastAsia="uk-UA"/>
              </w:rPr>
              <w:t xml:space="preserve">Підняттям рук                                          </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1284" w:type="dxa"/>
          </w:tcPr>
          <w:p w:rsidR="004E3531" w:rsidRPr="004E3531" w:rsidRDefault="004E3531" w:rsidP="004E3531">
            <w:pPr>
              <w:outlineLvl w:val="2"/>
              <w:rPr>
                <w:bCs/>
                <w:lang w:val="uk-UA" w:eastAsia="uk-UA"/>
              </w:rPr>
            </w:pPr>
            <w:r w:rsidRPr="004E3531">
              <w:rPr>
                <w:bCs/>
                <w:lang w:val="uk-UA" w:eastAsia="uk-UA"/>
              </w:rPr>
              <w:t>Інше</w:t>
            </w:r>
          </w:p>
        </w:tc>
        <w:tc>
          <w:tcPr>
            <w:tcW w:w="8853" w:type="dxa"/>
            <w:gridSpan w:val="3"/>
          </w:tcPr>
          <w:p w:rsidR="004E3531" w:rsidRPr="004E3531" w:rsidRDefault="004E3531" w:rsidP="004E3531">
            <w:pPr>
              <w:outlineLvl w:val="2"/>
              <w:rPr>
                <w:bCs/>
                <w:lang w:val="uk-UA" w:eastAsia="uk-UA"/>
              </w:rPr>
            </w:pPr>
            <w:r w:rsidRPr="004E3531">
              <w:rPr>
                <w:bCs/>
                <w:lang w:val="en-US"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
          <w:bCs/>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tbl>
      <w:tblPr>
        <w:tblStyle w:val="a3"/>
        <w:tblW w:w="0" w:type="auto"/>
        <w:tblLook w:val="01E0"/>
      </w:tblPr>
      <w:tblGrid>
        <w:gridCol w:w="1284"/>
        <w:gridCol w:w="4410"/>
        <w:gridCol w:w="2239"/>
        <w:gridCol w:w="2204"/>
      </w:tblGrid>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p>
        </w:tc>
        <w:tc>
          <w:tcPr>
            <w:tcW w:w="2239" w:type="dxa"/>
            <w:vAlign w:val="center"/>
          </w:tcPr>
          <w:p w:rsidR="004E3531" w:rsidRPr="004E3531" w:rsidRDefault="004E3531" w:rsidP="004E3531">
            <w:pPr>
              <w:jc w:val="center"/>
              <w:outlineLvl w:val="2"/>
              <w:rPr>
                <w:bCs/>
                <w:lang w:val="uk-UA" w:eastAsia="uk-UA"/>
              </w:rPr>
            </w:pPr>
            <w:r w:rsidRPr="004E3531">
              <w:rPr>
                <w:bCs/>
                <w:lang w:val="uk-UA" w:eastAsia="uk-UA"/>
              </w:rPr>
              <w:t>Так</w:t>
            </w:r>
          </w:p>
        </w:tc>
        <w:tc>
          <w:tcPr>
            <w:tcW w:w="2204" w:type="dxa"/>
            <w:vAlign w:val="center"/>
          </w:tcPr>
          <w:p w:rsidR="004E3531" w:rsidRPr="004E3531" w:rsidRDefault="004E3531" w:rsidP="004E3531">
            <w:pPr>
              <w:jc w:val="center"/>
              <w:outlineLvl w:val="2"/>
              <w:rPr>
                <w:bCs/>
                <w:lang w:val="uk-UA" w:eastAsia="uk-UA"/>
              </w:rPr>
            </w:pPr>
            <w:r w:rsidRPr="004E3531">
              <w:rPr>
                <w:bCs/>
                <w:lang w:val="uk-UA" w:eastAsia="uk-UA"/>
              </w:rPr>
              <w:t>Ні</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color w:val="000000"/>
                <w:lang w:val="uk-UA" w:eastAsia="uk-UA"/>
              </w:rPr>
              <w:t>Реорганізація</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lang w:val="uk-UA" w:eastAsia="uk-UA"/>
              </w:rPr>
              <w:t xml:space="preserve">Додатковий випуск акцій   </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lang w:val="uk-UA" w:eastAsia="uk-UA"/>
              </w:rPr>
              <w:t>Унесення змін до статуту</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color w:val="000000"/>
                <w:lang w:val="uk-UA" w:eastAsia="uk-UA"/>
              </w:rPr>
              <w:t xml:space="preserve">Прийняття рішення про збільшення статутного капіталу товариства   </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Прийняття рішення про зменшення статутного капіталу товариства   </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color w:val="000000"/>
                <w:lang w:val="uk-UA" w:eastAsia="uk-UA"/>
              </w:rPr>
            </w:pPr>
            <w:r w:rsidRPr="004E3531">
              <w:rPr>
                <w:bCs/>
                <w:lang w:val="uk-UA" w:eastAsia="uk-UA"/>
              </w:rPr>
              <w:t>Обрання або припинення повноважень голови та членів наглядової ради</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lang w:val="uk-UA" w:eastAsia="uk-UA"/>
              </w:rPr>
              <w:t>Обрання або припинення повноважень членів виконавчого органу</w:t>
            </w:r>
          </w:p>
        </w:tc>
        <w:tc>
          <w:tcPr>
            <w:tcW w:w="2239" w:type="dxa"/>
            <w:vAlign w:val="center"/>
          </w:tcPr>
          <w:p w:rsidR="004E3531" w:rsidRPr="004E3531" w:rsidRDefault="004E3531" w:rsidP="004E3531">
            <w:pPr>
              <w:jc w:val="center"/>
              <w:outlineLvl w:val="2"/>
              <w:rPr>
                <w:bCs/>
                <w:lang w:val="en-US"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eastAsia="uk-UA"/>
              </w:rPr>
            </w:pPr>
            <w:r w:rsidRPr="004E3531">
              <w:rPr>
                <w:bCs/>
                <w:lang w:val="en-US" w:eastAsia="uk-UA"/>
              </w:rPr>
              <w:t xml:space="preserve"> </w:t>
            </w:r>
          </w:p>
        </w:tc>
      </w:tr>
      <w:tr w:rsidR="004E3531" w:rsidRPr="004E3531" w:rsidTr="001030DF">
        <w:trPr>
          <w:trHeight w:val="284"/>
        </w:trPr>
        <w:tc>
          <w:tcPr>
            <w:tcW w:w="5694" w:type="dxa"/>
            <w:gridSpan w:val="2"/>
            <w:vAlign w:val="center"/>
          </w:tcPr>
          <w:p w:rsidR="004E3531" w:rsidRPr="004E3531" w:rsidRDefault="004E3531" w:rsidP="004E3531">
            <w:pPr>
              <w:outlineLvl w:val="2"/>
              <w:rPr>
                <w:bCs/>
                <w:lang w:val="uk-UA" w:eastAsia="uk-UA"/>
              </w:rPr>
            </w:pPr>
            <w:r w:rsidRPr="004E3531">
              <w:rPr>
                <w:bCs/>
                <w:lang w:val="uk-UA" w:eastAsia="uk-UA"/>
              </w:rPr>
              <w:t>Обрання або припинення повноважень членів ревізійної комісії (ревізора)</w:t>
            </w:r>
          </w:p>
        </w:tc>
        <w:tc>
          <w:tcPr>
            <w:tcW w:w="2239"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5694" w:type="dxa"/>
            <w:gridSpan w:val="2"/>
            <w:vAlign w:val="center"/>
          </w:tcPr>
          <w:p w:rsidR="004E3531" w:rsidRPr="004E3531" w:rsidRDefault="004E3531" w:rsidP="004E3531">
            <w:pPr>
              <w:outlineLvl w:val="2"/>
              <w:rPr>
                <w:bCs/>
                <w:color w:val="000000"/>
                <w:lang w:val="uk-UA" w:eastAsia="uk-UA"/>
              </w:rPr>
            </w:pPr>
            <w:r w:rsidRPr="004E3531">
              <w:rPr>
                <w:bCs/>
                <w:lang w:val="uk-UA" w:eastAsia="uk-UA"/>
              </w:rPr>
              <w:t>Делегування додаткових повноважень наглядовій раді</w:t>
            </w:r>
          </w:p>
        </w:tc>
        <w:tc>
          <w:tcPr>
            <w:tcW w:w="2239" w:type="dxa"/>
            <w:vAlign w:val="center"/>
          </w:tcPr>
          <w:p w:rsidR="004E3531" w:rsidRPr="004E3531" w:rsidRDefault="004E3531" w:rsidP="004E3531">
            <w:pPr>
              <w:jc w:val="center"/>
              <w:outlineLvl w:val="2"/>
              <w:rPr>
                <w:bCs/>
                <w:lang w:val="en-US" w:eastAsia="uk-UA"/>
              </w:rPr>
            </w:pPr>
            <w:r w:rsidRPr="004E3531">
              <w:rPr>
                <w:bCs/>
                <w:lang w:val="en-US" w:eastAsia="uk-UA"/>
              </w:rPr>
              <w:t xml:space="preserve"> </w:t>
            </w:r>
          </w:p>
        </w:tc>
        <w:tc>
          <w:tcPr>
            <w:tcW w:w="2204"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r>
      <w:tr w:rsidR="004E3531" w:rsidRPr="004E3531" w:rsidTr="001030DF">
        <w:trPr>
          <w:trHeight w:val="284"/>
        </w:trPr>
        <w:tc>
          <w:tcPr>
            <w:tcW w:w="1284" w:type="dxa"/>
          </w:tcPr>
          <w:p w:rsidR="004E3531" w:rsidRPr="004E3531" w:rsidRDefault="004E3531" w:rsidP="004E3531">
            <w:pPr>
              <w:outlineLvl w:val="2"/>
              <w:rPr>
                <w:bCs/>
                <w:lang w:val="uk-UA" w:eastAsia="uk-UA"/>
              </w:rPr>
            </w:pPr>
            <w:r w:rsidRPr="004E3531">
              <w:rPr>
                <w:bCs/>
                <w:lang w:val="uk-UA" w:eastAsia="uk-UA"/>
              </w:rPr>
              <w:t>Інше</w:t>
            </w:r>
          </w:p>
        </w:tc>
        <w:tc>
          <w:tcPr>
            <w:tcW w:w="8853" w:type="dxa"/>
            <w:gridSpan w:val="3"/>
          </w:tcPr>
          <w:p w:rsidR="004E3531" w:rsidRPr="004E3531" w:rsidRDefault="004E3531" w:rsidP="004E3531">
            <w:pPr>
              <w:outlineLvl w:val="2"/>
              <w:rPr>
                <w:bCs/>
                <w:lang w:val="uk-UA" w:eastAsia="uk-UA"/>
              </w:rPr>
            </w:pPr>
            <w:r w:rsidRPr="004E3531">
              <w:rPr>
                <w:bCs/>
                <w:lang w:val="en-US"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
          <w:bCs/>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Cs/>
          <w:color w:val="000000"/>
          <w:sz w:val="20"/>
          <w:szCs w:val="20"/>
          <w:u w:val="words"/>
          <w:lang w:val="en-US" w:eastAsia="uk-UA"/>
        </w:rPr>
      </w:pPr>
      <w:r w:rsidRPr="004E3531">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4E3531">
        <w:rPr>
          <w:rFonts w:ascii="Times New Roman" w:eastAsia="Times New Roman" w:hAnsi="Times New Roman" w:cs="Times New Roman"/>
          <w:b/>
          <w:bCs/>
          <w:color w:val="000000"/>
          <w:sz w:val="20"/>
          <w:szCs w:val="20"/>
          <w:lang w:val="en-US" w:eastAsia="uk-UA"/>
        </w:rPr>
        <w:t xml:space="preserve"> </w:t>
      </w:r>
      <w:r w:rsidRPr="004E3531">
        <w:rPr>
          <w:rFonts w:ascii="Times New Roman" w:eastAsia="Times New Roman" w:hAnsi="Times New Roman" w:cs="Times New Roman"/>
          <w:bCs/>
          <w:color w:val="000000"/>
          <w:sz w:val="20"/>
          <w:szCs w:val="20"/>
          <w:u w:val="words"/>
          <w:lang w:val="en-US" w:eastAsia="uk-UA"/>
        </w:rPr>
        <w:t>Ні</w:t>
      </w:r>
    </w:p>
    <w:p w:rsidR="004E3531" w:rsidRPr="004E3531" w:rsidRDefault="004E3531" w:rsidP="004E3531">
      <w:pPr>
        <w:spacing w:after="0" w:line="240" w:lineRule="auto"/>
        <w:outlineLvl w:val="2"/>
        <w:rPr>
          <w:rFonts w:ascii="Times New Roman" w:eastAsia="Times New Roman" w:hAnsi="Times New Roman" w:cs="Times New Roman"/>
          <w:bCs/>
          <w:color w:val="000000"/>
          <w:sz w:val="20"/>
          <w:szCs w:val="20"/>
          <w:u w:val="words"/>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Cs/>
          <w:color w:val="000000"/>
          <w:sz w:val="20"/>
          <w:szCs w:val="20"/>
          <w:u w:val="words"/>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sz w:val="20"/>
          <w:szCs w:val="20"/>
          <w:lang w:val="en-US" w:eastAsia="uk-UA"/>
        </w:rPr>
      </w:pPr>
    </w:p>
    <w:p w:rsidR="004E3531" w:rsidRPr="004E3531" w:rsidRDefault="004E3531" w:rsidP="004E3531">
      <w:pPr>
        <w:spacing w:after="0" w:line="240" w:lineRule="auto"/>
        <w:jc w:val="center"/>
        <w:outlineLvl w:val="2"/>
        <w:rPr>
          <w:rFonts w:ascii="Times New Roman" w:eastAsia="Times New Roman" w:hAnsi="Times New Roman" w:cs="Times New Roman"/>
          <w:b/>
          <w:bCs/>
          <w:sz w:val="24"/>
          <w:szCs w:val="24"/>
          <w:lang w:val="uk-UA" w:eastAsia="uk-UA"/>
        </w:rPr>
      </w:pPr>
      <w:r w:rsidRPr="004E3531">
        <w:rPr>
          <w:rFonts w:ascii="Times New Roman" w:eastAsia="Times New Roman" w:hAnsi="Times New Roman" w:cs="Times New Roman"/>
          <w:b/>
          <w:bCs/>
          <w:sz w:val="24"/>
          <w:szCs w:val="24"/>
          <w:lang w:val="en-US" w:eastAsia="uk-UA"/>
        </w:rPr>
        <w:t>Органи управління</w:t>
      </w:r>
    </w:p>
    <w:p w:rsidR="004E3531" w:rsidRPr="004E3531" w:rsidRDefault="004E3531" w:rsidP="004E3531">
      <w:pPr>
        <w:spacing w:after="0" w:line="240" w:lineRule="auto"/>
        <w:jc w:val="center"/>
        <w:outlineLvl w:val="2"/>
        <w:rPr>
          <w:rFonts w:ascii="Times New Roman" w:eastAsia="Times New Roman" w:hAnsi="Times New Roman" w:cs="Times New Roman"/>
          <w:b/>
          <w:bCs/>
          <w:sz w:val="24"/>
          <w:szCs w:val="24"/>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Який склад наглядової ради (за наявності) ?</w:t>
      </w:r>
    </w:p>
    <w:tbl>
      <w:tblPr>
        <w:tblStyle w:val="a3"/>
        <w:tblW w:w="0" w:type="auto"/>
        <w:tblLook w:val="01E0"/>
      </w:tblPr>
      <w:tblGrid>
        <w:gridCol w:w="8857"/>
        <w:gridCol w:w="1280"/>
      </w:tblGrid>
      <w:tr w:rsidR="004E3531" w:rsidRPr="004E3531" w:rsidTr="001030DF">
        <w:trPr>
          <w:trHeight w:val="284"/>
        </w:trPr>
        <w:tc>
          <w:tcPr>
            <w:tcW w:w="8857" w:type="dxa"/>
            <w:vAlign w:val="center"/>
          </w:tcPr>
          <w:p w:rsidR="004E3531" w:rsidRPr="004E3531" w:rsidRDefault="004E3531" w:rsidP="004E3531">
            <w:pPr>
              <w:outlineLvl w:val="2"/>
              <w:rPr>
                <w:b/>
                <w:bCs/>
                <w:color w:val="000000"/>
                <w:lang w:val="uk-UA" w:eastAsia="uk-UA"/>
              </w:rPr>
            </w:pPr>
          </w:p>
        </w:tc>
        <w:tc>
          <w:tcPr>
            <w:tcW w:w="1280" w:type="dxa"/>
            <w:vAlign w:val="center"/>
          </w:tcPr>
          <w:p w:rsidR="004E3531" w:rsidRPr="004E3531" w:rsidRDefault="004E3531" w:rsidP="004E3531">
            <w:pPr>
              <w:jc w:val="center"/>
              <w:outlineLvl w:val="2"/>
              <w:rPr>
                <w:bCs/>
                <w:color w:val="000000"/>
                <w:lang w:val="uk-UA" w:eastAsia="uk-UA"/>
              </w:rPr>
            </w:pPr>
            <w:r w:rsidRPr="004E3531">
              <w:rPr>
                <w:bCs/>
                <w:color w:val="000000"/>
                <w:lang w:val="uk-UA" w:eastAsia="uk-UA"/>
              </w:rPr>
              <w:t>(осіб)</w:t>
            </w:r>
          </w:p>
        </w:tc>
      </w:tr>
      <w:tr w:rsidR="004E3531" w:rsidRPr="004E3531" w:rsidTr="001030DF">
        <w:trPr>
          <w:trHeight w:val="284"/>
        </w:trPr>
        <w:tc>
          <w:tcPr>
            <w:tcW w:w="8857" w:type="dxa"/>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Кількість членів наглядової ради                         </w:t>
            </w:r>
          </w:p>
        </w:tc>
        <w:tc>
          <w:tcPr>
            <w:tcW w:w="1280" w:type="dxa"/>
            <w:vAlign w:val="center"/>
          </w:tcPr>
          <w:p w:rsidR="004E3531" w:rsidRPr="004E3531" w:rsidRDefault="004E3531" w:rsidP="004E3531">
            <w:pPr>
              <w:jc w:val="center"/>
              <w:outlineLvl w:val="2"/>
              <w:rPr>
                <w:bCs/>
                <w:color w:val="000000"/>
                <w:lang w:val="en-US" w:eastAsia="uk-UA"/>
              </w:rPr>
            </w:pPr>
            <w:r w:rsidRPr="004E3531">
              <w:rPr>
                <w:bCs/>
                <w:color w:val="000000"/>
                <w:lang w:val="en-US" w:eastAsia="uk-UA"/>
              </w:rPr>
              <w:t>5</w:t>
            </w:r>
          </w:p>
        </w:tc>
      </w:tr>
      <w:tr w:rsidR="004E3531" w:rsidRPr="004E3531" w:rsidTr="001030DF">
        <w:trPr>
          <w:trHeight w:val="284"/>
        </w:trPr>
        <w:tc>
          <w:tcPr>
            <w:tcW w:w="8857" w:type="dxa"/>
            <w:vAlign w:val="center"/>
          </w:tcPr>
          <w:p w:rsidR="004E3531" w:rsidRPr="004E3531" w:rsidRDefault="004E3531" w:rsidP="004E3531">
            <w:pPr>
              <w:outlineLvl w:val="2"/>
              <w:rPr>
                <w:bCs/>
                <w:color w:val="000000"/>
                <w:lang w:val="uk-UA" w:eastAsia="uk-UA"/>
              </w:rPr>
            </w:pPr>
            <w:r w:rsidRPr="004E3531">
              <w:rPr>
                <w:bCs/>
                <w:color w:val="000000"/>
                <w:lang w:val="uk-UA" w:eastAsia="uk-UA"/>
              </w:rPr>
              <w:t>Кількість представників акціонерів, що працюють у товаристві</w:t>
            </w:r>
          </w:p>
        </w:tc>
        <w:tc>
          <w:tcPr>
            <w:tcW w:w="1280" w:type="dxa"/>
            <w:vAlign w:val="center"/>
          </w:tcPr>
          <w:p w:rsidR="004E3531" w:rsidRPr="004E3531" w:rsidRDefault="004E3531" w:rsidP="004E3531">
            <w:pPr>
              <w:jc w:val="center"/>
              <w:outlineLvl w:val="2"/>
              <w:rPr>
                <w:bCs/>
                <w:color w:val="000000"/>
                <w:lang w:val="uk-UA" w:eastAsia="uk-UA"/>
              </w:rPr>
            </w:pPr>
            <w:r w:rsidRPr="004E3531">
              <w:rPr>
                <w:bCs/>
                <w:color w:val="000000"/>
                <w:lang w:val="en-US" w:eastAsia="uk-UA"/>
              </w:rPr>
              <w:t>1</w:t>
            </w:r>
          </w:p>
        </w:tc>
      </w:tr>
      <w:tr w:rsidR="004E3531" w:rsidRPr="004E3531" w:rsidTr="001030DF">
        <w:trPr>
          <w:trHeight w:val="284"/>
        </w:trPr>
        <w:tc>
          <w:tcPr>
            <w:tcW w:w="8857" w:type="dxa"/>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Кількість представників держави                          </w:t>
            </w:r>
          </w:p>
        </w:tc>
        <w:tc>
          <w:tcPr>
            <w:tcW w:w="1280" w:type="dxa"/>
            <w:vAlign w:val="center"/>
          </w:tcPr>
          <w:p w:rsidR="004E3531" w:rsidRPr="004E3531" w:rsidRDefault="004E3531" w:rsidP="004E3531">
            <w:pPr>
              <w:jc w:val="center"/>
              <w:outlineLvl w:val="2"/>
              <w:rPr>
                <w:bCs/>
                <w:color w:val="000000"/>
                <w:lang w:val="uk-UA" w:eastAsia="uk-UA"/>
              </w:rPr>
            </w:pPr>
            <w:r w:rsidRPr="004E3531">
              <w:rPr>
                <w:bCs/>
                <w:color w:val="000000"/>
                <w:lang w:val="en-US" w:eastAsia="uk-UA"/>
              </w:rPr>
              <w:t>0</w:t>
            </w:r>
          </w:p>
        </w:tc>
      </w:tr>
      <w:tr w:rsidR="004E3531" w:rsidRPr="004E3531" w:rsidTr="001030DF">
        <w:trPr>
          <w:trHeight w:val="284"/>
        </w:trPr>
        <w:tc>
          <w:tcPr>
            <w:tcW w:w="8857" w:type="dxa"/>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Кількість представників акціонерів, що володіють більше 10 відсотків  акцій                                      </w:t>
            </w:r>
          </w:p>
        </w:tc>
        <w:tc>
          <w:tcPr>
            <w:tcW w:w="1280" w:type="dxa"/>
            <w:vAlign w:val="center"/>
          </w:tcPr>
          <w:p w:rsidR="004E3531" w:rsidRPr="004E3531" w:rsidRDefault="004E3531" w:rsidP="004E3531">
            <w:pPr>
              <w:jc w:val="center"/>
              <w:outlineLvl w:val="2"/>
              <w:rPr>
                <w:bCs/>
                <w:color w:val="000000"/>
                <w:lang w:val="uk-UA" w:eastAsia="uk-UA"/>
              </w:rPr>
            </w:pPr>
            <w:r w:rsidRPr="004E3531">
              <w:rPr>
                <w:bCs/>
                <w:color w:val="000000"/>
                <w:lang w:val="en-US" w:eastAsia="uk-UA"/>
              </w:rPr>
              <w:t>1</w:t>
            </w:r>
          </w:p>
        </w:tc>
      </w:tr>
      <w:tr w:rsidR="004E3531" w:rsidRPr="004E3531" w:rsidTr="001030DF">
        <w:trPr>
          <w:trHeight w:val="284"/>
        </w:trPr>
        <w:tc>
          <w:tcPr>
            <w:tcW w:w="8857" w:type="dxa"/>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Кількість представників акціонерів, що володіють менше 10 відсотків акцій                                       </w:t>
            </w:r>
          </w:p>
        </w:tc>
        <w:tc>
          <w:tcPr>
            <w:tcW w:w="1280" w:type="dxa"/>
            <w:vAlign w:val="center"/>
          </w:tcPr>
          <w:p w:rsidR="004E3531" w:rsidRPr="004E3531" w:rsidRDefault="004E3531" w:rsidP="004E3531">
            <w:pPr>
              <w:jc w:val="center"/>
              <w:outlineLvl w:val="2"/>
              <w:rPr>
                <w:bCs/>
                <w:color w:val="000000"/>
                <w:lang w:val="uk-UA" w:eastAsia="uk-UA"/>
              </w:rPr>
            </w:pPr>
            <w:r w:rsidRPr="004E3531">
              <w:rPr>
                <w:bCs/>
                <w:color w:val="000000"/>
                <w:lang w:val="en-US" w:eastAsia="uk-UA"/>
              </w:rPr>
              <w:t>3</w:t>
            </w:r>
          </w:p>
        </w:tc>
      </w:tr>
      <w:tr w:rsidR="004E3531" w:rsidRPr="004E3531" w:rsidTr="001030DF">
        <w:trPr>
          <w:trHeight w:val="284"/>
        </w:trPr>
        <w:tc>
          <w:tcPr>
            <w:tcW w:w="8857" w:type="dxa"/>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Кількість представників акціонерів - юридичних осіб      </w:t>
            </w:r>
          </w:p>
        </w:tc>
        <w:tc>
          <w:tcPr>
            <w:tcW w:w="1280" w:type="dxa"/>
            <w:vAlign w:val="center"/>
          </w:tcPr>
          <w:p w:rsidR="004E3531" w:rsidRPr="004E3531" w:rsidRDefault="004E3531" w:rsidP="004E3531">
            <w:pPr>
              <w:jc w:val="center"/>
              <w:outlineLvl w:val="2"/>
              <w:rPr>
                <w:bCs/>
                <w:color w:val="000000"/>
                <w:lang w:val="uk-UA" w:eastAsia="uk-UA"/>
              </w:rPr>
            </w:pPr>
            <w:r w:rsidRPr="004E3531">
              <w:rPr>
                <w:bCs/>
                <w:color w:val="000000"/>
                <w:lang w:val="en-US" w:eastAsia="uk-UA"/>
              </w:rPr>
              <w:t>0</w:t>
            </w:r>
          </w:p>
        </w:tc>
      </w:tr>
    </w:tbl>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eastAsia="uk-UA"/>
        </w:rPr>
      </w:pPr>
      <w:r w:rsidRPr="004E3531">
        <w:rPr>
          <w:rFonts w:ascii="Times New Roman" w:eastAsia="Times New Roman" w:hAnsi="Times New Roman" w:cs="Times New Roman"/>
          <w:b/>
          <w:bCs/>
          <w:color w:val="000000"/>
          <w:sz w:val="20"/>
          <w:szCs w:val="20"/>
          <w:lang w:val="uk-UA" w:eastAsia="uk-UA"/>
        </w:rPr>
        <w:t>Скільки разів на рік у середньому відбувалися засідання</w:t>
      </w:r>
      <w:r w:rsidRPr="004E3531">
        <w:rPr>
          <w:rFonts w:ascii="Times New Roman" w:eastAsia="Times New Roman" w:hAnsi="Times New Roman" w:cs="Times New Roman"/>
          <w:b/>
          <w:bCs/>
          <w:color w:val="000000"/>
          <w:sz w:val="20"/>
          <w:szCs w:val="20"/>
          <w:lang w:eastAsia="uk-UA"/>
        </w:rPr>
        <w:t xml:space="preserve"> </w:t>
      </w:r>
      <w:r w:rsidRPr="004E3531">
        <w:rPr>
          <w:rFonts w:ascii="Times New Roman" w:eastAsia="Times New Roman" w:hAnsi="Times New Roman" w:cs="Times New Roman"/>
          <w:b/>
          <w:bCs/>
          <w:color w:val="000000"/>
          <w:sz w:val="20"/>
          <w:szCs w:val="20"/>
          <w:lang w:val="uk-UA" w:eastAsia="uk-UA"/>
        </w:rPr>
        <w:t>наглядової ради протягом останніх трьох років?</w:t>
      </w:r>
      <w:r w:rsidRPr="004E3531">
        <w:rPr>
          <w:rFonts w:ascii="Times New Roman" w:eastAsia="Times New Roman" w:hAnsi="Times New Roman" w:cs="Times New Roman"/>
          <w:b/>
          <w:bCs/>
          <w:color w:val="000000"/>
          <w:sz w:val="20"/>
          <w:szCs w:val="20"/>
          <w:lang w:eastAsia="uk-UA"/>
        </w:rPr>
        <w:t xml:space="preserve"> </w:t>
      </w:r>
      <w:r w:rsidRPr="004E3531">
        <w:rPr>
          <w:rFonts w:ascii="Times New Roman" w:eastAsia="Times New Roman" w:hAnsi="Times New Roman" w:cs="Times New Roman"/>
          <w:bCs/>
          <w:color w:val="000000"/>
          <w:sz w:val="20"/>
          <w:szCs w:val="20"/>
          <w:lang w:val="en-US" w:eastAsia="uk-UA"/>
        </w:rPr>
        <w:t>5</w:t>
      </w:r>
    </w:p>
    <w:p w:rsidR="004E3531" w:rsidRPr="004E3531" w:rsidRDefault="004E3531" w:rsidP="004E3531">
      <w:pPr>
        <w:spacing w:after="0" w:line="240" w:lineRule="auto"/>
        <w:outlineLvl w:val="2"/>
        <w:rPr>
          <w:rFonts w:ascii="Times New Roman" w:eastAsia="Times New Roman" w:hAnsi="Times New Roman" w:cs="Times New Roman"/>
          <w:bCs/>
          <w:sz w:val="20"/>
          <w:szCs w:val="20"/>
          <w:lang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Які саме  комітети  створено  в  складі  наглядової  ради (за наявності) ?</w:t>
      </w:r>
    </w:p>
    <w:tbl>
      <w:tblPr>
        <w:tblStyle w:val="a3"/>
        <w:tblW w:w="0" w:type="auto"/>
        <w:tblLook w:val="01E0"/>
      </w:tblPr>
      <w:tblGrid>
        <w:gridCol w:w="1802"/>
        <w:gridCol w:w="4927"/>
        <w:gridCol w:w="1708"/>
        <w:gridCol w:w="1700"/>
      </w:tblGrid>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p>
        </w:tc>
        <w:tc>
          <w:tcPr>
            <w:tcW w:w="1708" w:type="dxa"/>
            <w:vAlign w:val="center"/>
          </w:tcPr>
          <w:p w:rsidR="004E3531" w:rsidRPr="004E3531" w:rsidRDefault="004E3531" w:rsidP="004E3531">
            <w:pPr>
              <w:jc w:val="center"/>
              <w:outlineLvl w:val="2"/>
              <w:rPr>
                <w:bCs/>
                <w:lang w:eastAsia="uk-UA"/>
              </w:rPr>
            </w:pPr>
            <w:r w:rsidRPr="004E3531">
              <w:rPr>
                <w:bCs/>
                <w:lang w:eastAsia="uk-UA"/>
              </w:rPr>
              <w:t>Так</w:t>
            </w:r>
          </w:p>
        </w:tc>
        <w:tc>
          <w:tcPr>
            <w:tcW w:w="1700" w:type="dxa"/>
            <w:vAlign w:val="center"/>
          </w:tcPr>
          <w:p w:rsidR="004E3531" w:rsidRPr="004E3531" w:rsidRDefault="004E3531" w:rsidP="004E3531">
            <w:pPr>
              <w:jc w:val="center"/>
              <w:outlineLvl w:val="2"/>
              <w:rPr>
                <w:bCs/>
                <w:lang w:eastAsia="uk-UA"/>
              </w:rPr>
            </w:pPr>
            <w:r w:rsidRPr="004E3531">
              <w:rPr>
                <w:bCs/>
                <w:lang w:eastAsia="uk-UA"/>
              </w:rPr>
              <w:t>Ні</w:t>
            </w:r>
          </w:p>
        </w:tc>
      </w:tr>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Стратегічного планування                               </w:t>
            </w:r>
          </w:p>
        </w:tc>
        <w:tc>
          <w:tcPr>
            <w:tcW w:w="1708"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700"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Аудиторський  </w:t>
            </w:r>
          </w:p>
        </w:tc>
        <w:tc>
          <w:tcPr>
            <w:tcW w:w="1708"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700"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З питань призначень і винагород                        </w:t>
            </w:r>
          </w:p>
        </w:tc>
        <w:tc>
          <w:tcPr>
            <w:tcW w:w="1708"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700"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Інвестиційний  </w:t>
            </w:r>
          </w:p>
        </w:tc>
        <w:tc>
          <w:tcPr>
            <w:tcW w:w="1708"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700"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1802" w:type="dxa"/>
            <w:vAlign w:val="center"/>
          </w:tcPr>
          <w:p w:rsidR="004E3531" w:rsidRPr="004E3531" w:rsidRDefault="004E3531" w:rsidP="004E3531">
            <w:pPr>
              <w:outlineLvl w:val="2"/>
              <w:rPr>
                <w:bCs/>
                <w:lang w:eastAsia="uk-UA"/>
              </w:rPr>
            </w:pPr>
            <w:r w:rsidRPr="004E3531">
              <w:rPr>
                <w:bCs/>
                <w:color w:val="000000"/>
                <w:lang w:val="uk-UA" w:eastAsia="uk-UA"/>
              </w:rPr>
              <w:t xml:space="preserve">Інші (запишіть)                                        </w:t>
            </w:r>
          </w:p>
        </w:tc>
        <w:tc>
          <w:tcPr>
            <w:tcW w:w="8335" w:type="dxa"/>
            <w:gridSpan w:val="3"/>
            <w:vAlign w:val="center"/>
          </w:tcPr>
          <w:p w:rsidR="004E3531" w:rsidRPr="004E3531" w:rsidRDefault="004E3531" w:rsidP="004E3531">
            <w:pPr>
              <w:outlineLvl w:val="2"/>
              <w:rPr>
                <w:bCs/>
                <w:lang w:eastAsia="uk-UA"/>
              </w:rPr>
            </w:pPr>
            <w:r w:rsidRPr="004E3531">
              <w:rPr>
                <w:bCs/>
                <w:color w:val="000000"/>
                <w:lang w:val="en-US" w:eastAsia="uk-UA"/>
              </w:rPr>
              <w:t>д/н д/н</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 xml:space="preserve">Чи створено в акціонерному товаристві спеціальну  посаду корпоративного секретаря ? (так/ні )   </w:t>
      </w:r>
      <w:r w:rsidRPr="004E3531">
        <w:rPr>
          <w:rFonts w:ascii="Times New Roman" w:eastAsia="Times New Roman" w:hAnsi="Times New Roman" w:cs="Times New Roman"/>
          <w:bCs/>
          <w:color w:val="000000"/>
          <w:sz w:val="20"/>
          <w:szCs w:val="20"/>
          <w:lang w:val="en-US" w:eastAsia="uk-UA"/>
        </w:rPr>
        <w:t>Ні</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Яким чином  визначається  розмір винагороди членів наглядової ради?</w:t>
      </w:r>
    </w:p>
    <w:tbl>
      <w:tblPr>
        <w:tblStyle w:val="a3"/>
        <w:tblW w:w="0" w:type="auto"/>
        <w:tblLook w:val="01E0"/>
      </w:tblPr>
      <w:tblGrid>
        <w:gridCol w:w="962"/>
        <w:gridCol w:w="5767"/>
        <w:gridCol w:w="1708"/>
        <w:gridCol w:w="1700"/>
      </w:tblGrid>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p>
        </w:tc>
        <w:tc>
          <w:tcPr>
            <w:tcW w:w="1708" w:type="dxa"/>
            <w:vAlign w:val="center"/>
          </w:tcPr>
          <w:p w:rsidR="004E3531" w:rsidRPr="004E3531" w:rsidRDefault="004E3531" w:rsidP="004E3531">
            <w:pPr>
              <w:jc w:val="center"/>
              <w:outlineLvl w:val="2"/>
              <w:rPr>
                <w:bCs/>
                <w:lang w:eastAsia="uk-UA"/>
              </w:rPr>
            </w:pPr>
            <w:r w:rsidRPr="004E3531">
              <w:rPr>
                <w:bCs/>
                <w:lang w:eastAsia="uk-UA"/>
              </w:rPr>
              <w:t>Так</w:t>
            </w:r>
          </w:p>
        </w:tc>
        <w:tc>
          <w:tcPr>
            <w:tcW w:w="1700" w:type="dxa"/>
            <w:vAlign w:val="center"/>
          </w:tcPr>
          <w:p w:rsidR="004E3531" w:rsidRPr="004E3531" w:rsidRDefault="004E3531" w:rsidP="004E3531">
            <w:pPr>
              <w:jc w:val="center"/>
              <w:outlineLvl w:val="2"/>
              <w:rPr>
                <w:bCs/>
                <w:lang w:eastAsia="uk-UA"/>
              </w:rPr>
            </w:pPr>
            <w:r w:rsidRPr="004E3531">
              <w:rPr>
                <w:bCs/>
                <w:lang w:eastAsia="uk-UA"/>
              </w:rPr>
              <w:t>Ні</w:t>
            </w:r>
          </w:p>
        </w:tc>
      </w:tr>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Винагорода є фіксованою сумою                          </w:t>
            </w:r>
          </w:p>
        </w:tc>
        <w:tc>
          <w:tcPr>
            <w:tcW w:w="1708"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700"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Винагорода є відсотком від чистого прибутку або збільшення ринкової вартості акцій </w:t>
            </w:r>
          </w:p>
        </w:tc>
        <w:tc>
          <w:tcPr>
            <w:tcW w:w="1708"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700"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r w:rsidRPr="004E3531">
              <w:rPr>
                <w:bCs/>
                <w:color w:val="000000"/>
                <w:lang w:val="uk-UA" w:eastAsia="uk-UA"/>
              </w:rPr>
              <w:t>Винагорода виплачується у вигляді цінних паперів товариства</w:t>
            </w:r>
          </w:p>
        </w:tc>
        <w:tc>
          <w:tcPr>
            <w:tcW w:w="1708"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700"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2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Члени наглядової ради не отримують винагороди          </w:t>
            </w:r>
          </w:p>
        </w:tc>
        <w:tc>
          <w:tcPr>
            <w:tcW w:w="1708"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700"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962" w:type="dxa"/>
            <w:vAlign w:val="center"/>
          </w:tcPr>
          <w:p w:rsidR="004E3531" w:rsidRPr="004E3531" w:rsidRDefault="004E3531" w:rsidP="004E3531">
            <w:pPr>
              <w:outlineLvl w:val="2"/>
              <w:rPr>
                <w:bCs/>
                <w:lang w:eastAsia="uk-UA"/>
              </w:rPr>
            </w:pPr>
            <w:r w:rsidRPr="004E3531">
              <w:rPr>
                <w:bCs/>
                <w:color w:val="000000"/>
                <w:lang w:val="uk-UA" w:eastAsia="uk-UA"/>
              </w:rPr>
              <w:t xml:space="preserve">Інше                                     </w:t>
            </w:r>
          </w:p>
        </w:tc>
        <w:tc>
          <w:tcPr>
            <w:tcW w:w="9175" w:type="dxa"/>
            <w:gridSpan w:val="3"/>
            <w:vAlign w:val="center"/>
          </w:tcPr>
          <w:p w:rsidR="004E3531" w:rsidRPr="004E3531" w:rsidRDefault="004E3531" w:rsidP="004E3531">
            <w:pPr>
              <w:outlineLvl w:val="2"/>
              <w:rPr>
                <w:bCs/>
                <w:lang w:eastAsia="uk-UA"/>
              </w:rPr>
            </w:pPr>
            <w:r w:rsidRPr="004E3531">
              <w:rPr>
                <w:bCs/>
                <w:color w:val="000000"/>
                <w:lang w:val="en-US"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Style w:val="a3"/>
        <w:tblW w:w="0" w:type="auto"/>
        <w:tblLook w:val="01E0"/>
      </w:tblPr>
      <w:tblGrid>
        <w:gridCol w:w="1606"/>
        <w:gridCol w:w="5175"/>
        <w:gridCol w:w="1683"/>
        <w:gridCol w:w="1673"/>
      </w:tblGrid>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p>
        </w:tc>
        <w:tc>
          <w:tcPr>
            <w:tcW w:w="1683" w:type="dxa"/>
            <w:vAlign w:val="center"/>
          </w:tcPr>
          <w:p w:rsidR="004E3531" w:rsidRPr="004E3531" w:rsidRDefault="004E3531" w:rsidP="004E3531">
            <w:pPr>
              <w:jc w:val="center"/>
              <w:outlineLvl w:val="2"/>
              <w:rPr>
                <w:bCs/>
                <w:lang w:eastAsia="uk-UA"/>
              </w:rPr>
            </w:pPr>
            <w:r w:rsidRPr="004E3531">
              <w:rPr>
                <w:bCs/>
                <w:lang w:eastAsia="uk-UA"/>
              </w:rPr>
              <w:t>Так</w:t>
            </w:r>
          </w:p>
        </w:tc>
        <w:tc>
          <w:tcPr>
            <w:tcW w:w="1673" w:type="dxa"/>
            <w:vAlign w:val="center"/>
          </w:tcPr>
          <w:p w:rsidR="004E3531" w:rsidRPr="004E3531" w:rsidRDefault="004E3531" w:rsidP="004E3531">
            <w:pPr>
              <w:jc w:val="center"/>
              <w:outlineLvl w:val="2"/>
              <w:rPr>
                <w:bCs/>
                <w:lang w:eastAsia="uk-UA"/>
              </w:rPr>
            </w:pPr>
            <w:r w:rsidRPr="004E3531">
              <w:rPr>
                <w:bCs/>
                <w:lang w:eastAsia="uk-UA"/>
              </w:rPr>
              <w:t>Ні</w:t>
            </w:r>
          </w:p>
        </w:tc>
      </w:tr>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Галузеві знання і досвід роботи в галузі               </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Знання у сфері фінансів і менеджменту                  </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Особисті якості (чесність, відповідальність)           </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r>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Відсутність конфлікту інтересів                        </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81"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Граничний вік                                          </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r>
      <w:tr w:rsidR="004E3531" w:rsidRPr="004E3531" w:rsidTr="001030DF">
        <w:trPr>
          <w:trHeight w:val="284"/>
        </w:trPr>
        <w:tc>
          <w:tcPr>
            <w:tcW w:w="6781"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Відсутні будь-які вимоги                               </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1606" w:type="dxa"/>
            <w:vAlign w:val="center"/>
          </w:tcPr>
          <w:p w:rsidR="004E3531" w:rsidRPr="004E3531" w:rsidRDefault="004E3531" w:rsidP="004E3531">
            <w:pPr>
              <w:outlineLvl w:val="2"/>
              <w:rPr>
                <w:bCs/>
                <w:lang w:eastAsia="uk-UA"/>
              </w:rPr>
            </w:pPr>
            <w:r w:rsidRPr="004E3531">
              <w:rPr>
                <w:bCs/>
                <w:color w:val="000000"/>
                <w:lang w:val="uk-UA" w:eastAsia="uk-UA"/>
              </w:rPr>
              <w:t xml:space="preserve">Інше (запишіть)                                                                          </w:t>
            </w:r>
          </w:p>
        </w:tc>
        <w:tc>
          <w:tcPr>
            <w:tcW w:w="8531" w:type="dxa"/>
            <w:gridSpan w:val="3"/>
            <w:vAlign w:val="center"/>
          </w:tcPr>
          <w:p w:rsidR="004E3531" w:rsidRPr="004E3531" w:rsidRDefault="004E3531" w:rsidP="004E3531">
            <w:pPr>
              <w:outlineLvl w:val="2"/>
              <w:rPr>
                <w:bCs/>
                <w:lang w:eastAsia="uk-UA"/>
              </w:rPr>
            </w:pPr>
            <w:r w:rsidRPr="004E3531">
              <w:rPr>
                <w:bCs/>
                <w:color w:val="000000"/>
                <w:lang w:val="en-US"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Style w:val="a3"/>
        <w:tblW w:w="0" w:type="auto"/>
        <w:tblLook w:val="01E0"/>
      </w:tblPr>
      <w:tblGrid>
        <w:gridCol w:w="1606"/>
        <w:gridCol w:w="5175"/>
        <w:gridCol w:w="1683"/>
        <w:gridCol w:w="1673"/>
      </w:tblGrid>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p>
        </w:tc>
        <w:tc>
          <w:tcPr>
            <w:tcW w:w="1683" w:type="dxa"/>
            <w:vAlign w:val="center"/>
          </w:tcPr>
          <w:p w:rsidR="004E3531" w:rsidRPr="004E3531" w:rsidRDefault="004E3531" w:rsidP="004E3531">
            <w:pPr>
              <w:jc w:val="center"/>
              <w:outlineLvl w:val="2"/>
              <w:rPr>
                <w:bCs/>
                <w:lang w:eastAsia="uk-UA"/>
              </w:rPr>
            </w:pPr>
            <w:r w:rsidRPr="004E3531">
              <w:rPr>
                <w:bCs/>
                <w:lang w:eastAsia="uk-UA"/>
              </w:rPr>
              <w:t>Так</w:t>
            </w:r>
          </w:p>
        </w:tc>
        <w:tc>
          <w:tcPr>
            <w:tcW w:w="1673" w:type="dxa"/>
            <w:vAlign w:val="center"/>
          </w:tcPr>
          <w:p w:rsidR="004E3531" w:rsidRPr="004E3531" w:rsidRDefault="004E3531" w:rsidP="004E3531">
            <w:pPr>
              <w:jc w:val="center"/>
              <w:outlineLvl w:val="2"/>
              <w:rPr>
                <w:bCs/>
                <w:lang w:eastAsia="uk-UA"/>
              </w:rPr>
            </w:pPr>
            <w:r w:rsidRPr="004E3531">
              <w:rPr>
                <w:bCs/>
                <w:lang w:eastAsia="uk-UA"/>
              </w:rPr>
              <w:t>Ні</w:t>
            </w:r>
          </w:p>
        </w:tc>
      </w:tr>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r>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r w:rsidRPr="004E3531">
              <w:rPr>
                <w:bCs/>
                <w:color w:val="00000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6781"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Усіх членів наглядової ради було переобрано на повторний строк або не було обрано нового члена </w:t>
            </w:r>
          </w:p>
        </w:tc>
        <w:tc>
          <w:tcPr>
            <w:tcW w:w="1683" w:type="dxa"/>
            <w:vAlign w:val="center"/>
          </w:tcPr>
          <w:p w:rsidR="004E3531" w:rsidRPr="004E3531" w:rsidRDefault="004E3531" w:rsidP="004E3531">
            <w:pPr>
              <w:jc w:val="center"/>
              <w:outlineLvl w:val="2"/>
              <w:rPr>
                <w:bCs/>
                <w:lang w:eastAsia="uk-UA"/>
              </w:rPr>
            </w:pPr>
            <w:r w:rsidRPr="004E3531">
              <w:rPr>
                <w:bCs/>
                <w:color w:val="000000"/>
                <w:lang w:val="en-US" w:eastAsia="uk-UA"/>
              </w:rPr>
              <w:t xml:space="preserve"> </w:t>
            </w:r>
          </w:p>
        </w:tc>
        <w:tc>
          <w:tcPr>
            <w:tcW w:w="1673" w:type="dxa"/>
            <w:vAlign w:val="center"/>
          </w:tcPr>
          <w:p w:rsidR="004E3531" w:rsidRPr="004E3531" w:rsidRDefault="004E3531" w:rsidP="004E3531">
            <w:pPr>
              <w:jc w:val="center"/>
              <w:outlineLvl w:val="2"/>
              <w:rPr>
                <w:bCs/>
                <w:lang w:eastAsia="uk-UA"/>
              </w:rPr>
            </w:pPr>
            <w:r w:rsidRPr="004E3531">
              <w:rPr>
                <w:bCs/>
                <w:color w:val="000000"/>
                <w:lang w:val="en-US" w:eastAsia="uk-UA"/>
              </w:rPr>
              <w:t>X</w:t>
            </w:r>
          </w:p>
        </w:tc>
      </w:tr>
      <w:tr w:rsidR="004E3531" w:rsidRPr="004E3531" w:rsidTr="001030DF">
        <w:trPr>
          <w:trHeight w:val="284"/>
        </w:trPr>
        <w:tc>
          <w:tcPr>
            <w:tcW w:w="1606" w:type="dxa"/>
            <w:vAlign w:val="center"/>
          </w:tcPr>
          <w:p w:rsidR="004E3531" w:rsidRPr="004E3531" w:rsidRDefault="004E3531" w:rsidP="004E3531">
            <w:pPr>
              <w:outlineLvl w:val="2"/>
              <w:rPr>
                <w:bCs/>
                <w:lang w:eastAsia="uk-UA"/>
              </w:rPr>
            </w:pPr>
            <w:r w:rsidRPr="004E3531">
              <w:rPr>
                <w:bCs/>
                <w:color w:val="000000"/>
                <w:lang w:val="uk-UA" w:eastAsia="uk-UA"/>
              </w:rPr>
              <w:t xml:space="preserve">Інше (запишіть)                                                                          </w:t>
            </w:r>
          </w:p>
        </w:tc>
        <w:tc>
          <w:tcPr>
            <w:tcW w:w="8531" w:type="dxa"/>
            <w:gridSpan w:val="3"/>
            <w:vAlign w:val="center"/>
          </w:tcPr>
          <w:p w:rsidR="004E3531" w:rsidRPr="004E3531" w:rsidRDefault="004E3531" w:rsidP="004E3531">
            <w:pPr>
              <w:outlineLvl w:val="2"/>
              <w:rPr>
                <w:bCs/>
                <w:lang w:eastAsia="uk-UA"/>
              </w:rPr>
            </w:pPr>
            <w:r w:rsidRPr="004E3531">
              <w:rPr>
                <w:bCs/>
                <w:color w:val="000000"/>
                <w:lang w:val="en-US"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4E3531">
        <w:rPr>
          <w:rFonts w:ascii="Times New Roman" w:eastAsia="Times New Roman" w:hAnsi="Times New Roman" w:cs="Times New Roman"/>
          <w:sz w:val="20"/>
          <w:szCs w:val="20"/>
          <w:lang w:val="uk-UA" w:eastAsia="uk-UA"/>
        </w:rPr>
        <w:t xml:space="preserve"> </w:t>
      </w:r>
      <w:r w:rsidRPr="004E3531">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4E3531">
        <w:rPr>
          <w:rFonts w:ascii="Times New Roman" w:eastAsia="Times New Roman" w:hAnsi="Times New Roman" w:cs="Times New Roman"/>
          <w:sz w:val="20"/>
          <w:szCs w:val="20"/>
          <w:lang w:val="uk-UA" w:eastAsia="uk-UA"/>
        </w:rPr>
        <w:t xml:space="preserve"> </w:t>
      </w:r>
      <w:r w:rsidRPr="004E3531">
        <w:rPr>
          <w:rFonts w:ascii="Times New Roman" w:eastAsia="Times New Roman" w:hAnsi="Times New Roman" w:cs="Times New Roman"/>
          <w:b/>
          <w:bCs/>
          <w:color w:val="000000"/>
          <w:sz w:val="20"/>
          <w:szCs w:val="20"/>
          <w:lang w:val="uk-UA" w:eastAsia="uk-UA"/>
        </w:rPr>
        <w:t xml:space="preserve">  </w:t>
      </w:r>
      <w:r w:rsidRPr="004E3531">
        <w:rPr>
          <w:rFonts w:ascii="Times New Roman" w:eastAsia="Times New Roman" w:hAnsi="Times New Roman" w:cs="Times New Roman"/>
          <w:bCs/>
          <w:color w:val="000000"/>
          <w:sz w:val="20"/>
          <w:szCs w:val="20"/>
          <w:u w:val="single"/>
          <w:lang w:val="en-US" w:eastAsia="uk-UA"/>
        </w:rPr>
        <w:t>Так, створено ревізійну комісію</w:t>
      </w:r>
    </w:p>
    <w:p w:rsidR="004E3531" w:rsidRPr="004E3531" w:rsidRDefault="004E3531" w:rsidP="004E3531">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4E3531">
        <w:rPr>
          <w:rFonts w:ascii="Times New Roman" w:eastAsia="Times New Roman" w:hAnsi="Times New Roman" w:cs="Times New Roman"/>
          <w:b/>
          <w:sz w:val="20"/>
          <w:szCs w:val="20"/>
          <w:lang w:eastAsia="ru-RU"/>
        </w:rPr>
        <w:t>Якщо в товаристві створено ревізійну комісію:</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lastRenderedPageBreak/>
        <w:t xml:space="preserve">Кількість членів ревізійної комісії </w:t>
      </w:r>
      <w:r w:rsidRPr="004E3531">
        <w:rPr>
          <w:rFonts w:ascii="Times New Roman" w:eastAsia="Times New Roman" w:hAnsi="Times New Roman" w:cs="Times New Roman"/>
          <w:b/>
          <w:bCs/>
          <w:color w:val="000000"/>
          <w:sz w:val="20"/>
          <w:szCs w:val="20"/>
          <w:u w:val="single"/>
          <w:lang w:val="uk-UA" w:eastAsia="uk-UA"/>
        </w:rPr>
        <w:t xml:space="preserve"> </w:t>
      </w:r>
      <w:r w:rsidRPr="004E3531">
        <w:rPr>
          <w:rFonts w:ascii="Times New Roman" w:eastAsia="Times New Roman" w:hAnsi="Times New Roman" w:cs="Times New Roman"/>
          <w:bCs/>
          <w:color w:val="000000"/>
          <w:sz w:val="20"/>
          <w:szCs w:val="20"/>
          <w:u w:val="single"/>
          <w:lang w:val="en-US" w:eastAsia="uk-UA"/>
        </w:rPr>
        <w:t>5</w:t>
      </w:r>
      <w:r w:rsidRPr="004E3531">
        <w:rPr>
          <w:rFonts w:ascii="Times New Roman" w:eastAsia="Times New Roman" w:hAnsi="Times New Roman" w:cs="Times New Roman"/>
          <w:b/>
          <w:bCs/>
          <w:color w:val="000000"/>
          <w:sz w:val="20"/>
          <w:szCs w:val="20"/>
          <w:u w:val="single"/>
          <w:lang w:val="uk-UA" w:eastAsia="uk-UA"/>
        </w:rPr>
        <w:t xml:space="preserve"> </w:t>
      </w:r>
      <w:r w:rsidRPr="004E3531">
        <w:rPr>
          <w:rFonts w:ascii="Times New Roman" w:eastAsia="Times New Roman" w:hAnsi="Times New Roman" w:cs="Times New Roman"/>
          <w:b/>
          <w:bCs/>
          <w:color w:val="000000"/>
          <w:sz w:val="20"/>
          <w:szCs w:val="20"/>
          <w:lang w:val="uk-UA" w:eastAsia="uk-UA"/>
        </w:rPr>
        <w:t xml:space="preserve"> осіб.</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eastAsia="uk-UA"/>
        </w:rPr>
      </w:pPr>
      <w:r w:rsidRPr="004E3531">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4E3531">
        <w:rPr>
          <w:rFonts w:ascii="Times New Roman" w:eastAsia="Times New Roman" w:hAnsi="Times New Roman" w:cs="Times New Roman"/>
          <w:b/>
          <w:bCs/>
          <w:color w:val="000000"/>
          <w:sz w:val="20"/>
          <w:szCs w:val="20"/>
          <w:u w:val="single"/>
          <w:lang w:val="uk-UA" w:eastAsia="uk-UA"/>
        </w:rPr>
        <w:t xml:space="preserve"> </w:t>
      </w:r>
      <w:r w:rsidRPr="004E3531">
        <w:rPr>
          <w:rFonts w:ascii="Times New Roman" w:eastAsia="Times New Roman" w:hAnsi="Times New Roman" w:cs="Times New Roman"/>
          <w:bCs/>
          <w:color w:val="000000"/>
          <w:sz w:val="20"/>
          <w:szCs w:val="20"/>
          <w:u w:val="single"/>
          <w:lang w:val="en-US" w:eastAsia="uk-UA"/>
        </w:rPr>
        <w:t>1</w:t>
      </w:r>
      <w:r w:rsidRPr="004E3531">
        <w:rPr>
          <w:rFonts w:ascii="Times New Roman" w:eastAsia="Times New Roman" w:hAnsi="Times New Roman" w:cs="Times New Roman"/>
          <w:bCs/>
          <w:color w:val="000000"/>
          <w:sz w:val="20"/>
          <w:szCs w:val="20"/>
          <w:u w:val="single"/>
          <w:lang w:eastAsia="uk-UA"/>
        </w:rPr>
        <w:t xml:space="preserve"> </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eastAsia="uk-UA"/>
        </w:rPr>
      </w:pPr>
      <w:r w:rsidRPr="004E3531">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eastAsia="uk-UA"/>
        </w:rPr>
      </w:pPr>
    </w:p>
    <w:tbl>
      <w:tblPr>
        <w:tblStyle w:val="a3"/>
        <w:tblW w:w="0" w:type="auto"/>
        <w:tblLook w:val="01E0"/>
      </w:tblPr>
      <w:tblGrid>
        <w:gridCol w:w="4350"/>
        <w:gridCol w:w="1386"/>
        <w:gridCol w:w="1385"/>
        <w:gridCol w:w="1400"/>
        <w:gridCol w:w="1616"/>
      </w:tblGrid>
      <w:tr w:rsidR="004E3531" w:rsidRPr="004E3531" w:rsidTr="001030DF">
        <w:trPr>
          <w:trHeight w:val="284"/>
        </w:trPr>
        <w:tc>
          <w:tcPr>
            <w:tcW w:w="4350" w:type="dxa"/>
            <w:vAlign w:val="center"/>
          </w:tcPr>
          <w:p w:rsidR="004E3531" w:rsidRPr="004E3531" w:rsidRDefault="004E3531" w:rsidP="004E3531">
            <w:pPr>
              <w:outlineLvl w:val="2"/>
              <w:rPr>
                <w:bCs/>
                <w:lang w:val="uk-UA" w:eastAsia="uk-UA"/>
              </w:rPr>
            </w:pPr>
          </w:p>
        </w:tc>
        <w:tc>
          <w:tcPr>
            <w:tcW w:w="1386" w:type="dxa"/>
            <w:vAlign w:val="center"/>
          </w:tcPr>
          <w:p w:rsidR="004E3531" w:rsidRPr="004E3531" w:rsidRDefault="004E3531" w:rsidP="004E3531">
            <w:pPr>
              <w:jc w:val="center"/>
              <w:outlineLvl w:val="2"/>
              <w:rPr>
                <w:bCs/>
                <w:lang w:val="uk-UA" w:eastAsia="uk-UA"/>
              </w:rPr>
            </w:pPr>
            <w:r w:rsidRPr="004E3531">
              <w:rPr>
                <w:bCs/>
                <w:lang w:val="uk-UA" w:eastAsia="uk-UA"/>
              </w:rPr>
              <w:t>Загальні збори акціонерів</w:t>
            </w:r>
          </w:p>
        </w:tc>
        <w:tc>
          <w:tcPr>
            <w:tcW w:w="1385" w:type="dxa"/>
            <w:vAlign w:val="center"/>
          </w:tcPr>
          <w:p w:rsidR="004E3531" w:rsidRPr="004E3531" w:rsidRDefault="004E3531" w:rsidP="004E3531">
            <w:pPr>
              <w:jc w:val="center"/>
              <w:outlineLvl w:val="2"/>
              <w:rPr>
                <w:bCs/>
                <w:lang w:val="uk-UA" w:eastAsia="uk-UA"/>
              </w:rPr>
            </w:pPr>
            <w:r w:rsidRPr="004E3531">
              <w:rPr>
                <w:bCs/>
                <w:lang w:val="uk-UA" w:eastAsia="uk-UA"/>
              </w:rPr>
              <w:t>Наглядова рада</w:t>
            </w:r>
          </w:p>
        </w:tc>
        <w:tc>
          <w:tcPr>
            <w:tcW w:w="1400" w:type="dxa"/>
            <w:vAlign w:val="center"/>
          </w:tcPr>
          <w:p w:rsidR="004E3531" w:rsidRPr="004E3531" w:rsidRDefault="004E3531" w:rsidP="004E3531">
            <w:pPr>
              <w:jc w:val="center"/>
              <w:outlineLvl w:val="2"/>
              <w:rPr>
                <w:bCs/>
                <w:lang w:val="uk-UA" w:eastAsia="uk-UA"/>
              </w:rPr>
            </w:pPr>
            <w:r w:rsidRPr="004E3531">
              <w:rPr>
                <w:bCs/>
                <w:lang w:val="uk-UA" w:eastAsia="uk-UA"/>
              </w:rPr>
              <w:t>Виконавчий орган</w:t>
            </w:r>
          </w:p>
        </w:tc>
        <w:tc>
          <w:tcPr>
            <w:tcW w:w="1616" w:type="dxa"/>
            <w:vAlign w:val="center"/>
          </w:tcPr>
          <w:p w:rsidR="004E3531" w:rsidRPr="004E3531" w:rsidRDefault="004E3531" w:rsidP="004E3531">
            <w:pPr>
              <w:jc w:val="center"/>
              <w:outlineLvl w:val="2"/>
              <w:rPr>
                <w:bCs/>
                <w:lang w:val="uk-UA" w:eastAsia="uk-UA"/>
              </w:rPr>
            </w:pPr>
            <w:r w:rsidRPr="004E3531">
              <w:rPr>
                <w:bCs/>
                <w:lang w:val="uk-UA" w:eastAsia="uk-UA"/>
              </w:rPr>
              <w:t>Не належить до компетенції жодного органу</w:t>
            </w:r>
          </w:p>
        </w:tc>
      </w:tr>
      <w:tr w:rsidR="004E3531" w:rsidRPr="004E3531" w:rsidTr="001030DF">
        <w:trPr>
          <w:trHeight w:val="284"/>
        </w:trPr>
        <w:tc>
          <w:tcPr>
            <w:tcW w:w="4350" w:type="dxa"/>
            <w:vAlign w:val="center"/>
          </w:tcPr>
          <w:p w:rsidR="004E3531" w:rsidRPr="004E3531" w:rsidRDefault="004E3531" w:rsidP="004E3531">
            <w:pPr>
              <w:outlineLvl w:val="2"/>
              <w:rPr>
                <w:bCs/>
                <w:lang w:val="uk-UA" w:eastAsia="uk-UA"/>
              </w:rPr>
            </w:pPr>
            <w:r w:rsidRPr="004E3531">
              <w:rPr>
                <w:bCs/>
                <w:color w:val="000000"/>
                <w:lang w:val="uk-UA" w:eastAsia="uk-UA"/>
              </w:rPr>
              <w:t xml:space="preserve">Визначення основних напрямів діяльності (стратегії)                      </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color w:val="000000"/>
                <w:lang w:val="uk-UA" w:eastAsia="uk-UA"/>
              </w:rPr>
              <w:t>Затвердження планів</w:t>
            </w:r>
            <w:r w:rsidRPr="004E3531">
              <w:rPr>
                <w:bCs/>
                <w:color w:val="000000"/>
                <w:lang w:eastAsia="uk-UA"/>
              </w:rPr>
              <w:t xml:space="preserve"> </w:t>
            </w:r>
            <w:r w:rsidRPr="004E3531">
              <w:rPr>
                <w:bCs/>
                <w:color w:val="000000"/>
                <w:lang w:val="uk-UA" w:eastAsia="uk-UA"/>
              </w:rPr>
              <w:t>діяльності (бізнес-планів)</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lang w:val="uk-UA" w:eastAsia="uk-UA"/>
              </w:rPr>
              <w:t>Затвердження річного фінансового звіту, або балансу, або бюджету</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lang w:val="uk-UA" w:eastAsia="uk-UA"/>
              </w:rPr>
              <w:t>Обрання та припинення повноважень голови та членів виконавчого органу</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lang w:val="uk-UA" w:eastAsia="uk-UA"/>
              </w:rPr>
              <w:t>Обрання та припинення повноважень голови та членів наглядової ради</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lang w:val="uk-UA" w:eastAsia="uk-UA"/>
              </w:rPr>
              <w:t>Обрання та припинення повноважень голови та членів ревізійної комісії</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color w:val="000000"/>
                <w:lang w:val="uk-UA" w:eastAsia="uk-UA"/>
              </w:rPr>
              <w:t>Визначення розміру</w:t>
            </w:r>
            <w:r w:rsidRPr="004E3531">
              <w:rPr>
                <w:bCs/>
                <w:color w:val="000000"/>
                <w:lang w:eastAsia="uk-UA"/>
              </w:rPr>
              <w:t xml:space="preserve"> </w:t>
            </w:r>
            <w:r w:rsidRPr="004E3531">
              <w:rPr>
                <w:bCs/>
                <w:color w:val="000000"/>
                <w:lang w:val="uk-UA" w:eastAsia="uk-UA"/>
              </w:rPr>
              <w:t>винагороди для голови та</w:t>
            </w:r>
            <w:r w:rsidRPr="004E3531">
              <w:rPr>
                <w:bCs/>
                <w:color w:val="000000"/>
                <w:lang w:eastAsia="uk-UA"/>
              </w:rPr>
              <w:t xml:space="preserve"> </w:t>
            </w:r>
            <w:r w:rsidRPr="004E3531">
              <w:rPr>
                <w:bCs/>
                <w:color w:val="000000"/>
                <w:lang w:val="uk-UA" w:eastAsia="uk-UA"/>
              </w:rPr>
              <w:t>членів виконавчого органу</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color w:val="000000"/>
                <w:lang w:val="uk-UA" w:eastAsia="uk-UA"/>
              </w:rPr>
              <w:t>Визначення розміру</w:t>
            </w:r>
            <w:r w:rsidRPr="004E3531">
              <w:rPr>
                <w:bCs/>
                <w:color w:val="000000"/>
                <w:lang w:eastAsia="uk-UA"/>
              </w:rPr>
              <w:t xml:space="preserve"> </w:t>
            </w:r>
            <w:r w:rsidRPr="004E3531">
              <w:rPr>
                <w:bCs/>
                <w:color w:val="000000"/>
                <w:lang w:val="uk-UA" w:eastAsia="uk-UA"/>
              </w:rPr>
              <w:t>винагороди для голови</w:t>
            </w:r>
            <w:r w:rsidRPr="004E3531">
              <w:rPr>
                <w:bCs/>
                <w:color w:val="000000"/>
                <w:lang w:eastAsia="uk-UA"/>
              </w:rPr>
              <w:t xml:space="preserve"> </w:t>
            </w:r>
            <w:r w:rsidRPr="004E3531">
              <w:rPr>
                <w:bCs/>
                <w:color w:val="000000"/>
                <w:lang w:val="uk-UA" w:eastAsia="uk-UA"/>
              </w:rPr>
              <w:t>та членів наглядової ради</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color w:val="000000"/>
                <w:lang w:val="uk-UA" w:eastAsia="uk-UA"/>
              </w:rPr>
              <w:t>Прийняття рішення про</w:t>
            </w:r>
            <w:r w:rsidRPr="004E3531">
              <w:rPr>
                <w:bCs/>
                <w:color w:val="000000"/>
                <w:lang w:eastAsia="uk-UA"/>
              </w:rPr>
              <w:t xml:space="preserve"> </w:t>
            </w:r>
            <w:r w:rsidRPr="004E3531">
              <w:rPr>
                <w:bCs/>
                <w:color w:val="000000"/>
                <w:lang w:val="uk-UA" w:eastAsia="uk-UA"/>
              </w:rPr>
              <w:t>притягнення до майнової</w:t>
            </w:r>
            <w:r w:rsidRPr="004E3531">
              <w:rPr>
                <w:bCs/>
                <w:color w:val="000000"/>
                <w:lang w:eastAsia="uk-UA"/>
              </w:rPr>
              <w:t xml:space="preserve"> </w:t>
            </w:r>
            <w:r w:rsidRPr="004E3531">
              <w:rPr>
                <w:bCs/>
                <w:color w:val="000000"/>
                <w:lang w:val="uk-UA" w:eastAsia="uk-UA"/>
              </w:rPr>
              <w:t>відповідальності членів</w:t>
            </w:r>
            <w:r w:rsidRPr="004E3531">
              <w:rPr>
                <w:bCs/>
                <w:color w:val="000000"/>
                <w:lang w:eastAsia="uk-UA"/>
              </w:rPr>
              <w:t xml:space="preserve"> </w:t>
            </w:r>
            <w:r w:rsidRPr="004E3531">
              <w:rPr>
                <w:bCs/>
                <w:color w:val="000000"/>
                <w:lang w:val="uk-UA" w:eastAsia="uk-UA"/>
              </w:rPr>
              <w:t>виконавчого органу</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color w:val="000000"/>
                <w:lang w:val="uk-UA" w:eastAsia="uk-UA"/>
              </w:rPr>
              <w:t>Прийняття рішення про</w:t>
            </w:r>
            <w:r w:rsidRPr="004E3531">
              <w:rPr>
                <w:bCs/>
                <w:color w:val="000000"/>
                <w:lang w:eastAsia="uk-UA"/>
              </w:rPr>
              <w:t xml:space="preserve"> </w:t>
            </w:r>
            <w:r w:rsidRPr="004E3531">
              <w:rPr>
                <w:bCs/>
                <w:color w:val="000000"/>
                <w:lang w:val="uk-UA" w:eastAsia="uk-UA"/>
              </w:rPr>
              <w:t>додатковий випуск акцій</w:t>
            </w:r>
            <w:r w:rsidRPr="004E3531">
              <w:rPr>
                <w:bCs/>
                <w:color w:val="000000"/>
                <w:lang w:eastAsia="uk-UA"/>
              </w:rPr>
              <w:t xml:space="preserve"> </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color w:val="000000"/>
                <w:lang w:val="uk-UA" w:eastAsia="uk-UA"/>
              </w:rPr>
              <w:t>Прийняття рішення про</w:t>
            </w:r>
            <w:r w:rsidRPr="004E3531">
              <w:rPr>
                <w:bCs/>
                <w:color w:val="000000"/>
                <w:lang w:eastAsia="uk-UA"/>
              </w:rPr>
              <w:t xml:space="preserve"> </w:t>
            </w:r>
            <w:r w:rsidRPr="004E3531">
              <w:rPr>
                <w:bCs/>
                <w:color w:val="000000"/>
                <w:lang w:val="uk-UA" w:eastAsia="uk-UA"/>
              </w:rPr>
              <w:t>викуп, реалізацію та</w:t>
            </w:r>
            <w:r w:rsidRPr="004E3531">
              <w:rPr>
                <w:bCs/>
                <w:color w:val="000000"/>
                <w:lang w:eastAsia="uk-UA"/>
              </w:rPr>
              <w:t xml:space="preserve"> </w:t>
            </w:r>
            <w:r w:rsidRPr="004E3531">
              <w:rPr>
                <w:bCs/>
                <w:color w:val="000000"/>
                <w:lang w:val="uk-UA" w:eastAsia="uk-UA"/>
              </w:rPr>
              <w:t>розміщення власних акцій</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val="uk-UA" w:eastAsia="uk-UA"/>
              </w:rPr>
            </w:pPr>
            <w:r w:rsidRPr="004E3531">
              <w:rPr>
                <w:bCs/>
                <w:color w:val="000000"/>
                <w:lang w:val="uk-UA" w:eastAsia="uk-UA"/>
              </w:rPr>
              <w:t xml:space="preserve">Затвердження зовнішнього аудитора      </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4350" w:type="dxa"/>
            <w:vAlign w:val="center"/>
          </w:tcPr>
          <w:p w:rsidR="004E3531" w:rsidRPr="004E3531" w:rsidRDefault="004E3531" w:rsidP="004E3531">
            <w:pPr>
              <w:outlineLvl w:val="2"/>
              <w:rPr>
                <w:bCs/>
                <w:lang w:eastAsia="uk-UA"/>
              </w:rPr>
            </w:pPr>
            <w:r w:rsidRPr="004E3531">
              <w:rPr>
                <w:bCs/>
                <w:color w:val="000000"/>
                <w:lang w:val="uk-UA" w:eastAsia="uk-UA"/>
              </w:rPr>
              <w:t>Затвердження договорів, щодо яких існує конфлікт</w:t>
            </w:r>
            <w:r w:rsidRPr="004E3531">
              <w:rPr>
                <w:bCs/>
                <w:color w:val="000000"/>
                <w:lang w:eastAsia="uk-UA"/>
              </w:rPr>
              <w:t xml:space="preserve"> </w:t>
            </w:r>
            <w:r w:rsidRPr="004E3531">
              <w:rPr>
                <w:bCs/>
                <w:color w:val="000000"/>
                <w:lang w:val="uk-UA" w:eastAsia="uk-UA"/>
              </w:rPr>
              <w:t>інтересів</w:t>
            </w:r>
          </w:p>
        </w:tc>
        <w:tc>
          <w:tcPr>
            <w:tcW w:w="138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85"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400"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61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Cs/>
          <w:sz w:val="20"/>
          <w:szCs w:val="20"/>
          <w:u w:val="single"/>
          <w:lang w:val="en-US" w:eastAsia="uk-UA"/>
        </w:rPr>
      </w:pPr>
      <w:r w:rsidRPr="004E3531">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4E3531">
        <w:rPr>
          <w:rFonts w:ascii="Times New Roman" w:eastAsia="Times New Roman" w:hAnsi="Times New Roman" w:cs="Times New Roman"/>
          <w:b/>
          <w:bCs/>
          <w:color w:val="000000"/>
          <w:sz w:val="20"/>
          <w:szCs w:val="20"/>
          <w:lang w:eastAsia="uk-UA"/>
        </w:rPr>
        <w:t xml:space="preserve"> )  </w:t>
      </w:r>
      <w:r w:rsidRPr="004E3531">
        <w:rPr>
          <w:rFonts w:ascii="Times New Roman" w:eastAsia="Times New Roman" w:hAnsi="Times New Roman" w:cs="Times New Roman"/>
          <w:b/>
          <w:bCs/>
          <w:color w:val="000000"/>
          <w:sz w:val="20"/>
          <w:szCs w:val="20"/>
          <w:u w:val="single"/>
          <w:lang w:val="en-US" w:eastAsia="uk-UA"/>
        </w:rPr>
        <w:t xml:space="preserve"> </w:t>
      </w:r>
      <w:r w:rsidRPr="004E3531">
        <w:rPr>
          <w:rFonts w:ascii="Times New Roman" w:eastAsia="Times New Roman" w:hAnsi="Times New Roman" w:cs="Times New Roman"/>
          <w:bCs/>
          <w:sz w:val="20"/>
          <w:szCs w:val="20"/>
          <w:u w:val="single"/>
          <w:lang w:val="en-US" w:eastAsia="uk-UA"/>
        </w:rPr>
        <w:t xml:space="preserve">Так </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eastAsia="uk-UA"/>
        </w:rPr>
      </w:pPr>
    </w:p>
    <w:p w:rsidR="004E3531" w:rsidRPr="004E3531" w:rsidRDefault="004E3531" w:rsidP="004E3531">
      <w:pPr>
        <w:spacing w:after="0" w:line="240" w:lineRule="auto"/>
        <w:outlineLvl w:val="2"/>
        <w:rPr>
          <w:rFonts w:ascii="Times New Roman" w:eastAsia="Times New Roman" w:hAnsi="Times New Roman" w:cs="Times New Roman"/>
          <w:bCs/>
          <w:sz w:val="20"/>
          <w:szCs w:val="20"/>
          <w:u w:val="single"/>
          <w:lang w:val="en-US" w:eastAsia="uk-UA"/>
        </w:rPr>
      </w:pPr>
      <w:r w:rsidRPr="004E3531">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4E3531">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4E3531">
        <w:rPr>
          <w:rFonts w:ascii="Times New Roman" w:eastAsia="Times New Roman" w:hAnsi="Times New Roman" w:cs="Times New Roman"/>
          <w:b/>
          <w:bCs/>
          <w:color w:val="000000"/>
          <w:sz w:val="20"/>
          <w:szCs w:val="20"/>
          <w:lang w:val="en-US" w:eastAsia="uk-UA"/>
        </w:rPr>
        <w:t xml:space="preserve">  </w:t>
      </w:r>
      <w:r w:rsidRPr="004E3531">
        <w:rPr>
          <w:rFonts w:ascii="Times New Roman" w:eastAsia="Times New Roman" w:hAnsi="Times New Roman" w:cs="Times New Roman"/>
          <w:bCs/>
          <w:sz w:val="20"/>
          <w:szCs w:val="20"/>
          <w:u w:val="single"/>
          <w:lang w:val="en-US" w:eastAsia="uk-UA"/>
        </w:rPr>
        <w:t>Ні</w:t>
      </w:r>
    </w:p>
    <w:p w:rsidR="004E3531" w:rsidRPr="004E3531" w:rsidRDefault="004E3531" w:rsidP="004E3531">
      <w:pPr>
        <w:spacing w:after="0" w:line="240" w:lineRule="auto"/>
        <w:outlineLvl w:val="2"/>
        <w:rPr>
          <w:rFonts w:ascii="Times New Roman" w:eastAsia="Times New Roman" w:hAnsi="Times New Roman" w:cs="Times New Roman"/>
          <w:bCs/>
          <w:sz w:val="20"/>
          <w:szCs w:val="20"/>
          <w:u w:val="single"/>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eastAsia="uk-UA"/>
        </w:rPr>
      </w:pPr>
      <w:r w:rsidRPr="004E3531">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4E3531">
        <w:rPr>
          <w:rFonts w:ascii="Times New Roman" w:eastAsia="Times New Roman" w:hAnsi="Times New Roman" w:cs="Times New Roman"/>
          <w:b/>
          <w:bCs/>
          <w:color w:val="000000"/>
          <w:sz w:val="20"/>
          <w:szCs w:val="20"/>
          <w:lang w:eastAsia="uk-UA"/>
        </w:rPr>
        <w:t xml:space="preserve"> </w:t>
      </w:r>
      <w:r w:rsidRPr="004E3531">
        <w:rPr>
          <w:rFonts w:ascii="Times New Roman" w:eastAsia="Times New Roman" w:hAnsi="Times New Roman" w:cs="Times New Roman"/>
          <w:b/>
          <w:bCs/>
          <w:color w:val="000000"/>
          <w:sz w:val="20"/>
          <w:szCs w:val="20"/>
          <w:lang w:val="uk-UA" w:eastAsia="uk-UA"/>
        </w:rPr>
        <w:t>?</w:t>
      </w:r>
    </w:p>
    <w:tbl>
      <w:tblPr>
        <w:tblStyle w:val="a3"/>
        <w:tblW w:w="0" w:type="auto"/>
        <w:tblLook w:val="01E0"/>
      </w:tblPr>
      <w:tblGrid>
        <w:gridCol w:w="1718"/>
        <w:gridCol w:w="5389"/>
        <w:gridCol w:w="1526"/>
        <w:gridCol w:w="1504"/>
      </w:tblGrid>
      <w:tr w:rsidR="004E3531" w:rsidRPr="004E3531" w:rsidTr="001030DF">
        <w:trPr>
          <w:trHeight w:val="284"/>
        </w:trPr>
        <w:tc>
          <w:tcPr>
            <w:tcW w:w="7107" w:type="dxa"/>
            <w:gridSpan w:val="2"/>
            <w:vAlign w:val="center"/>
          </w:tcPr>
          <w:p w:rsidR="004E3531" w:rsidRPr="004E3531" w:rsidRDefault="004E3531" w:rsidP="004E3531">
            <w:pPr>
              <w:outlineLvl w:val="2"/>
              <w:rPr>
                <w:bCs/>
                <w:lang w:eastAsia="uk-UA"/>
              </w:rPr>
            </w:pPr>
          </w:p>
        </w:tc>
        <w:tc>
          <w:tcPr>
            <w:tcW w:w="1526" w:type="dxa"/>
            <w:vAlign w:val="center"/>
          </w:tcPr>
          <w:p w:rsidR="004E3531" w:rsidRPr="004E3531" w:rsidRDefault="004E3531" w:rsidP="004E3531">
            <w:pPr>
              <w:jc w:val="center"/>
              <w:outlineLvl w:val="2"/>
              <w:rPr>
                <w:bCs/>
                <w:lang w:eastAsia="uk-UA"/>
              </w:rPr>
            </w:pPr>
            <w:r w:rsidRPr="004E3531">
              <w:rPr>
                <w:bCs/>
                <w:lang w:eastAsia="uk-UA"/>
              </w:rPr>
              <w:t>Так</w:t>
            </w:r>
          </w:p>
        </w:tc>
        <w:tc>
          <w:tcPr>
            <w:tcW w:w="1504" w:type="dxa"/>
            <w:vAlign w:val="center"/>
          </w:tcPr>
          <w:p w:rsidR="004E3531" w:rsidRPr="004E3531" w:rsidRDefault="004E3531" w:rsidP="004E3531">
            <w:pPr>
              <w:jc w:val="center"/>
              <w:outlineLvl w:val="2"/>
              <w:rPr>
                <w:bCs/>
                <w:lang w:val="uk-UA" w:eastAsia="uk-UA"/>
              </w:rPr>
            </w:pPr>
            <w:r w:rsidRPr="004E3531">
              <w:rPr>
                <w:bCs/>
                <w:lang w:eastAsia="uk-UA"/>
              </w:rPr>
              <w:t>Ні</w:t>
            </w:r>
          </w:p>
        </w:tc>
      </w:tr>
      <w:tr w:rsidR="004E3531" w:rsidRPr="004E3531" w:rsidTr="001030DF">
        <w:trPr>
          <w:trHeight w:val="284"/>
        </w:trPr>
        <w:tc>
          <w:tcPr>
            <w:tcW w:w="7107"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Положення про загальні збори акціонерів                </w:t>
            </w:r>
          </w:p>
        </w:tc>
        <w:tc>
          <w:tcPr>
            <w:tcW w:w="1526" w:type="dxa"/>
            <w:vAlign w:val="center"/>
          </w:tcPr>
          <w:p w:rsidR="004E3531" w:rsidRPr="004E3531" w:rsidRDefault="004E3531" w:rsidP="004E3531">
            <w:pPr>
              <w:jc w:val="center"/>
              <w:outlineLvl w:val="2"/>
              <w:rPr>
                <w:bCs/>
                <w:lang w:val="en-US" w:eastAsia="uk-UA"/>
              </w:rPr>
            </w:pPr>
            <w:r w:rsidRPr="004E3531">
              <w:rPr>
                <w:bCs/>
                <w:lang w:eastAsia="uk-UA"/>
              </w:rPr>
              <w:t xml:space="preserve"> </w:t>
            </w:r>
          </w:p>
        </w:tc>
        <w:tc>
          <w:tcPr>
            <w:tcW w:w="1504" w:type="dxa"/>
            <w:vAlign w:val="center"/>
          </w:tcPr>
          <w:p w:rsidR="004E3531" w:rsidRPr="004E3531" w:rsidRDefault="004E3531" w:rsidP="004E3531">
            <w:pPr>
              <w:jc w:val="center"/>
              <w:outlineLvl w:val="2"/>
              <w:rPr>
                <w:bCs/>
                <w:lang w:val="en-US" w:eastAsia="uk-UA"/>
              </w:rPr>
            </w:pPr>
            <w:r w:rsidRPr="004E3531">
              <w:rPr>
                <w:bCs/>
                <w:lang w:eastAsia="uk-UA"/>
              </w:rPr>
              <w:t>X</w:t>
            </w:r>
          </w:p>
        </w:tc>
      </w:tr>
      <w:tr w:rsidR="004E3531" w:rsidRPr="004E3531" w:rsidTr="001030DF">
        <w:trPr>
          <w:trHeight w:val="284"/>
        </w:trPr>
        <w:tc>
          <w:tcPr>
            <w:tcW w:w="7107"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Положення про наглядову раду                           </w:t>
            </w:r>
          </w:p>
        </w:tc>
        <w:tc>
          <w:tcPr>
            <w:tcW w:w="1526" w:type="dxa"/>
            <w:vAlign w:val="center"/>
          </w:tcPr>
          <w:p w:rsidR="004E3531" w:rsidRPr="004E3531" w:rsidRDefault="004E3531" w:rsidP="004E3531">
            <w:pPr>
              <w:jc w:val="center"/>
              <w:outlineLvl w:val="2"/>
              <w:rPr>
                <w:bCs/>
                <w:lang w:eastAsia="uk-UA"/>
              </w:rPr>
            </w:pPr>
            <w:r w:rsidRPr="004E3531">
              <w:rPr>
                <w:bCs/>
                <w:lang w:eastAsia="uk-UA"/>
              </w:rPr>
              <w:t xml:space="preserve"> </w:t>
            </w:r>
          </w:p>
        </w:tc>
        <w:tc>
          <w:tcPr>
            <w:tcW w:w="1504" w:type="dxa"/>
            <w:vAlign w:val="center"/>
          </w:tcPr>
          <w:p w:rsidR="004E3531" w:rsidRPr="004E3531" w:rsidRDefault="004E3531" w:rsidP="004E3531">
            <w:pPr>
              <w:jc w:val="center"/>
              <w:outlineLvl w:val="2"/>
              <w:rPr>
                <w:bCs/>
                <w:lang w:eastAsia="uk-UA"/>
              </w:rPr>
            </w:pPr>
            <w:r w:rsidRPr="004E3531">
              <w:rPr>
                <w:bCs/>
                <w:lang w:eastAsia="uk-UA"/>
              </w:rPr>
              <w:t>X</w:t>
            </w:r>
          </w:p>
        </w:tc>
      </w:tr>
      <w:tr w:rsidR="004E3531" w:rsidRPr="004E3531" w:rsidTr="001030DF">
        <w:trPr>
          <w:trHeight w:val="284"/>
        </w:trPr>
        <w:tc>
          <w:tcPr>
            <w:tcW w:w="7107"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Положення про виконавчий орган  </w:t>
            </w:r>
          </w:p>
        </w:tc>
        <w:tc>
          <w:tcPr>
            <w:tcW w:w="1526" w:type="dxa"/>
            <w:vAlign w:val="center"/>
          </w:tcPr>
          <w:p w:rsidR="004E3531" w:rsidRPr="004E3531" w:rsidRDefault="004E3531" w:rsidP="004E3531">
            <w:pPr>
              <w:jc w:val="center"/>
              <w:outlineLvl w:val="2"/>
              <w:rPr>
                <w:bCs/>
                <w:lang w:eastAsia="uk-UA"/>
              </w:rPr>
            </w:pPr>
            <w:r w:rsidRPr="004E3531">
              <w:rPr>
                <w:bCs/>
                <w:lang w:eastAsia="uk-UA"/>
              </w:rPr>
              <w:t xml:space="preserve"> </w:t>
            </w:r>
          </w:p>
        </w:tc>
        <w:tc>
          <w:tcPr>
            <w:tcW w:w="1504" w:type="dxa"/>
            <w:vAlign w:val="center"/>
          </w:tcPr>
          <w:p w:rsidR="004E3531" w:rsidRPr="004E3531" w:rsidRDefault="004E3531" w:rsidP="004E3531">
            <w:pPr>
              <w:jc w:val="center"/>
              <w:outlineLvl w:val="2"/>
              <w:rPr>
                <w:bCs/>
                <w:lang w:eastAsia="uk-UA"/>
              </w:rPr>
            </w:pPr>
            <w:r w:rsidRPr="004E3531">
              <w:rPr>
                <w:bCs/>
                <w:lang w:eastAsia="uk-UA"/>
              </w:rPr>
              <w:t>X</w:t>
            </w:r>
          </w:p>
        </w:tc>
      </w:tr>
      <w:tr w:rsidR="004E3531" w:rsidRPr="004E3531" w:rsidTr="001030DF">
        <w:trPr>
          <w:trHeight w:val="284"/>
        </w:trPr>
        <w:tc>
          <w:tcPr>
            <w:tcW w:w="7107"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Положення про посадових осіб акціонерного товариства   </w:t>
            </w:r>
          </w:p>
        </w:tc>
        <w:tc>
          <w:tcPr>
            <w:tcW w:w="1526" w:type="dxa"/>
            <w:vAlign w:val="center"/>
          </w:tcPr>
          <w:p w:rsidR="004E3531" w:rsidRPr="004E3531" w:rsidRDefault="004E3531" w:rsidP="004E3531">
            <w:pPr>
              <w:jc w:val="center"/>
              <w:outlineLvl w:val="2"/>
              <w:rPr>
                <w:b/>
                <w:bCs/>
                <w:lang w:eastAsia="uk-UA"/>
              </w:rPr>
            </w:pPr>
            <w:r w:rsidRPr="004E3531">
              <w:rPr>
                <w:bCs/>
                <w:lang w:eastAsia="uk-UA"/>
              </w:rPr>
              <w:t xml:space="preserve"> </w:t>
            </w:r>
          </w:p>
        </w:tc>
        <w:tc>
          <w:tcPr>
            <w:tcW w:w="1504" w:type="dxa"/>
            <w:vAlign w:val="center"/>
          </w:tcPr>
          <w:p w:rsidR="004E3531" w:rsidRPr="004E3531" w:rsidRDefault="004E3531" w:rsidP="004E3531">
            <w:pPr>
              <w:jc w:val="center"/>
              <w:outlineLvl w:val="2"/>
              <w:rPr>
                <w:b/>
                <w:bCs/>
                <w:lang w:eastAsia="uk-UA"/>
              </w:rPr>
            </w:pPr>
            <w:r w:rsidRPr="004E3531">
              <w:rPr>
                <w:bCs/>
                <w:lang w:eastAsia="uk-UA"/>
              </w:rPr>
              <w:t>X</w:t>
            </w:r>
          </w:p>
        </w:tc>
      </w:tr>
      <w:tr w:rsidR="004E3531" w:rsidRPr="004E3531" w:rsidTr="001030DF">
        <w:trPr>
          <w:trHeight w:val="284"/>
        </w:trPr>
        <w:tc>
          <w:tcPr>
            <w:tcW w:w="7107"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Положення про ревізійну комісію ( або ревізора )                       </w:t>
            </w:r>
          </w:p>
        </w:tc>
        <w:tc>
          <w:tcPr>
            <w:tcW w:w="1526" w:type="dxa"/>
            <w:vAlign w:val="center"/>
          </w:tcPr>
          <w:p w:rsidR="004E3531" w:rsidRPr="004E3531" w:rsidRDefault="004E3531" w:rsidP="004E3531">
            <w:pPr>
              <w:jc w:val="center"/>
              <w:outlineLvl w:val="2"/>
              <w:rPr>
                <w:bCs/>
                <w:lang w:eastAsia="uk-UA"/>
              </w:rPr>
            </w:pPr>
            <w:r w:rsidRPr="004E3531">
              <w:rPr>
                <w:bCs/>
                <w:lang w:eastAsia="uk-UA"/>
              </w:rPr>
              <w:t xml:space="preserve"> </w:t>
            </w:r>
          </w:p>
        </w:tc>
        <w:tc>
          <w:tcPr>
            <w:tcW w:w="1504" w:type="dxa"/>
            <w:vAlign w:val="center"/>
          </w:tcPr>
          <w:p w:rsidR="004E3531" w:rsidRPr="004E3531" w:rsidRDefault="004E3531" w:rsidP="004E3531">
            <w:pPr>
              <w:jc w:val="center"/>
              <w:outlineLvl w:val="2"/>
              <w:rPr>
                <w:bCs/>
                <w:lang w:eastAsia="uk-UA"/>
              </w:rPr>
            </w:pPr>
            <w:r w:rsidRPr="004E3531">
              <w:rPr>
                <w:bCs/>
                <w:lang w:eastAsia="uk-UA"/>
              </w:rPr>
              <w:t>X</w:t>
            </w:r>
          </w:p>
        </w:tc>
      </w:tr>
      <w:tr w:rsidR="004E3531" w:rsidRPr="004E3531" w:rsidTr="001030DF">
        <w:trPr>
          <w:trHeight w:val="284"/>
        </w:trPr>
        <w:tc>
          <w:tcPr>
            <w:tcW w:w="7107"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Положення про акції акціонерного товариства            </w:t>
            </w:r>
          </w:p>
        </w:tc>
        <w:tc>
          <w:tcPr>
            <w:tcW w:w="1526" w:type="dxa"/>
            <w:vAlign w:val="center"/>
          </w:tcPr>
          <w:p w:rsidR="004E3531" w:rsidRPr="004E3531" w:rsidRDefault="004E3531" w:rsidP="004E3531">
            <w:pPr>
              <w:jc w:val="center"/>
              <w:outlineLvl w:val="2"/>
              <w:rPr>
                <w:bCs/>
                <w:lang w:eastAsia="uk-UA"/>
              </w:rPr>
            </w:pPr>
            <w:r w:rsidRPr="004E3531">
              <w:rPr>
                <w:bCs/>
                <w:lang w:eastAsia="uk-UA"/>
              </w:rPr>
              <w:t xml:space="preserve"> </w:t>
            </w:r>
          </w:p>
        </w:tc>
        <w:tc>
          <w:tcPr>
            <w:tcW w:w="1504" w:type="dxa"/>
            <w:vAlign w:val="center"/>
          </w:tcPr>
          <w:p w:rsidR="004E3531" w:rsidRPr="004E3531" w:rsidRDefault="004E3531" w:rsidP="004E3531">
            <w:pPr>
              <w:jc w:val="center"/>
              <w:outlineLvl w:val="2"/>
              <w:rPr>
                <w:bCs/>
                <w:lang w:eastAsia="uk-UA"/>
              </w:rPr>
            </w:pPr>
            <w:r w:rsidRPr="004E3531">
              <w:rPr>
                <w:bCs/>
                <w:lang w:eastAsia="uk-UA"/>
              </w:rPr>
              <w:t>X</w:t>
            </w:r>
          </w:p>
        </w:tc>
      </w:tr>
      <w:tr w:rsidR="004E3531" w:rsidRPr="004E3531" w:rsidTr="001030DF">
        <w:trPr>
          <w:trHeight w:val="284"/>
        </w:trPr>
        <w:tc>
          <w:tcPr>
            <w:tcW w:w="7107"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Положення про порядок розподілу прибутку               </w:t>
            </w:r>
          </w:p>
        </w:tc>
        <w:tc>
          <w:tcPr>
            <w:tcW w:w="1526" w:type="dxa"/>
            <w:vAlign w:val="center"/>
          </w:tcPr>
          <w:p w:rsidR="004E3531" w:rsidRPr="004E3531" w:rsidRDefault="004E3531" w:rsidP="004E3531">
            <w:pPr>
              <w:jc w:val="center"/>
              <w:outlineLvl w:val="2"/>
              <w:rPr>
                <w:bCs/>
                <w:lang w:eastAsia="uk-UA"/>
              </w:rPr>
            </w:pPr>
            <w:r w:rsidRPr="004E3531">
              <w:rPr>
                <w:bCs/>
                <w:lang w:eastAsia="uk-UA"/>
              </w:rPr>
              <w:t xml:space="preserve"> </w:t>
            </w:r>
          </w:p>
        </w:tc>
        <w:tc>
          <w:tcPr>
            <w:tcW w:w="1504" w:type="dxa"/>
            <w:vAlign w:val="center"/>
          </w:tcPr>
          <w:p w:rsidR="004E3531" w:rsidRPr="004E3531" w:rsidRDefault="004E3531" w:rsidP="004E3531">
            <w:pPr>
              <w:jc w:val="center"/>
              <w:outlineLvl w:val="2"/>
              <w:rPr>
                <w:bCs/>
                <w:lang w:eastAsia="uk-UA"/>
              </w:rPr>
            </w:pPr>
            <w:r w:rsidRPr="004E3531">
              <w:rPr>
                <w:bCs/>
                <w:lang w:eastAsia="uk-UA"/>
              </w:rPr>
              <w:t xml:space="preserve"> </w:t>
            </w:r>
          </w:p>
        </w:tc>
      </w:tr>
      <w:tr w:rsidR="004E3531" w:rsidRPr="004E3531" w:rsidTr="001030DF">
        <w:trPr>
          <w:trHeight w:val="284"/>
        </w:trPr>
        <w:tc>
          <w:tcPr>
            <w:tcW w:w="1718" w:type="dxa"/>
          </w:tcPr>
          <w:p w:rsidR="004E3531" w:rsidRPr="004E3531" w:rsidRDefault="004E3531" w:rsidP="004E3531">
            <w:pPr>
              <w:outlineLvl w:val="2"/>
              <w:rPr>
                <w:bCs/>
                <w:lang w:val="en-US" w:eastAsia="uk-UA"/>
              </w:rPr>
            </w:pPr>
            <w:r w:rsidRPr="004E3531">
              <w:rPr>
                <w:bCs/>
                <w:color w:val="000000"/>
                <w:lang w:val="uk-UA" w:eastAsia="uk-UA"/>
              </w:rPr>
              <w:t xml:space="preserve">Інше (запишіть)                                        </w:t>
            </w:r>
          </w:p>
        </w:tc>
        <w:tc>
          <w:tcPr>
            <w:tcW w:w="8419" w:type="dxa"/>
            <w:gridSpan w:val="3"/>
          </w:tcPr>
          <w:p w:rsidR="004E3531" w:rsidRPr="004E3531" w:rsidRDefault="004E3531" w:rsidP="004E3531">
            <w:pPr>
              <w:outlineLvl w:val="2"/>
              <w:rPr>
                <w:bCs/>
                <w:lang w:val="en-US" w:eastAsia="uk-UA"/>
              </w:rPr>
            </w:pPr>
            <w:r w:rsidRPr="004E3531">
              <w:rPr>
                <w:bCs/>
                <w:lang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Cs/>
          <w:sz w:val="20"/>
          <w:szCs w:val="20"/>
          <w:lang w:val="en-US"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Style w:val="a3"/>
        <w:tblW w:w="0" w:type="auto"/>
        <w:tblLayout w:type="fixed"/>
        <w:tblLook w:val="01E0"/>
      </w:tblPr>
      <w:tblGrid>
        <w:gridCol w:w="2894"/>
        <w:gridCol w:w="1274"/>
        <w:gridCol w:w="1861"/>
        <w:gridCol w:w="1568"/>
        <w:gridCol w:w="1176"/>
        <w:gridCol w:w="1364"/>
      </w:tblGrid>
      <w:tr w:rsidR="004E3531" w:rsidRPr="004E3531" w:rsidTr="001030DF">
        <w:trPr>
          <w:trHeight w:val="284"/>
        </w:trPr>
        <w:tc>
          <w:tcPr>
            <w:tcW w:w="2894" w:type="dxa"/>
            <w:vAlign w:val="center"/>
          </w:tcPr>
          <w:p w:rsidR="004E3531" w:rsidRPr="004E3531" w:rsidRDefault="004E3531" w:rsidP="004E3531">
            <w:pPr>
              <w:outlineLvl w:val="2"/>
              <w:rPr>
                <w:bCs/>
                <w:lang w:val="uk-UA" w:eastAsia="uk-UA"/>
              </w:rPr>
            </w:pPr>
          </w:p>
        </w:tc>
        <w:tc>
          <w:tcPr>
            <w:tcW w:w="1274" w:type="dxa"/>
            <w:vAlign w:val="center"/>
          </w:tcPr>
          <w:p w:rsidR="004E3531" w:rsidRPr="004E3531" w:rsidRDefault="004E3531" w:rsidP="004E3531">
            <w:pPr>
              <w:jc w:val="center"/>
              <w:outlineLvl w:val="2"/>
              <w:rPr>
                <w:bCs/>
                <w:lang w:val="uk-UA" w:eastAsia="uk-UA"/>
              </w:rPr>
            </w:pPr>
            <w:r w:rsidRPr="004E3531">
              <w:rPr>
                <w:bCs/>
                <w:lang w:val="uk-UA" w:eastAsia="uk-UA"/>
              </w:rPr>
              <w:t>Інформація розповсюджується на загальних зборах</w:t>
            </w:r>
          </w:p>
        </w:tc>
        <w:tc>
          <w:tcPr>
            <w:tcW w:w="1861" w:type="dxa"/>
            <w:vAlign w:val="center"/>
          </w:tcPr>
          <w:p w:rsidR="004E3531" w:rsidRPr="004E3531" w:rsidRDefault="004E3531" w:rsidP="004E3531">
            <w:pPr>
              <w:jc w:val="center"/>
              <w:outlineLvl w:val="2"/>
              <w:rPr>
                <w:bCs/>
                <w:lang w:val="uk-UA" w:eastAsia="uk-UA"/>
              </w:rPr>
            </w:pPr>
            <w:r w:rsidRPr="004E3531">
              <w:rPr>
                <w:bCs/>
                <w:lang w:val="uk-UA" w:eastAsia="uk-UA"/>
              </w:rPr>
              <w:t xml:space="preserve">Публікується у пресі, оприлюднюється в загальнодоступній базі НКЦПФР про </w:t>
            </w:r>
            <w:r w:rsidRPr="004E3531">
              <w:rPr>
                <w:bCs/>
                <w:lang w:val="uk-UA" w:eastAsia="uk-UA"/>
              </w:rPr>
              <w:lastRenderedPageBreak/>
              <w:t>ринок цінних паперів</w:t>
            </w:r>
          </w:p>
        </w:tc>
        <w:tc>
          <w:tcPr>
            <w:tcW w:w="1568" w:type="dxa"/>
            <w:vAlign w:val="center"/>
          </w:tcPr>
          <w:p w:rsidR="004E3531" w:rsidRPr="004E3531" w:rsidRDefault="004E3531" w:rsidP="004E3531">
            <w:pPr>
              <w:jc w:val="center"/>
              <w:outlineLvl w:val="2"/>
              <w:rPr>
                <w:bCs/>
                <w:lang w:val="uk-UA" w:eastAsia="uk-UA"/>
              </w:rPr>
            </w:pPr>
            <w:r w:rsidRPr="004E3531">
              <w:rPr>
                <w:bCs/>
                <w:lang w:val="uk-UA" w:eastAsia="uk-UA"/>
              </w:rPr>
              <w:lastRenderedPageBreak/>
              <w:t xml:space="preserve">Документи надаються для ознайомлення безпосередньо в акціонерному </w:t>
            </w:r>
            <w:r w:rsidRPr="004E3531">
              <w:rPr>
                <w:bCs/>
                <w:lang w:val="uk-UA" w:eastAsia="uk-UA"/>
              </w:rPr>
              <w:lastRenderedPageBreak/>
              <w:t>товаристві</w:t>
            </w:r>
          </w:p>
        </w:tc>
        <w:tc>
          <w:tcPr>
            <w:tcW w:w="1176" w:type="dxa"/>
            <w:vAlign w:val="center"/>
          </w:tcPr>
          <w:p w:rsidR="004E3531" w:rsidRPr="004E3531" w:rsidRDefault="004E3531" w:rsidP="004E3531">
            <w:pPr>
              <w:jc w:val="center"/>
              <w:outlineLvl w:val="2"/>
              <w:rPr>
                <w:bCs/>
                <w:lang w:val="uk-UA" w:eastAsia="uk-UA"/>
              </w:rPr>
            </w:pPr>
            <w:r w:rsidRPr="004E3531">
              <w:rPr>
                <w:bCs/>
                <w:lang w:val="uk-UA" w:eastAsia="uk-UA"/>
              </w:rPr>
              <w:lastRenderedPageBreak/>
              <w:t>Копії документів надаються на запит акціонера</w:t>
            </w:r>
          </w:p>
        </w:tc>
        <w:tc>
          <w:tcPr>
            <w:tcW w:w="1364" w:type="dxa"/>
            <w:vAlign w:val="center"/>
          </w:tcPr>
          <w:p w:rsidR="004E3531" w:rsidRPr="004E3531" w:rsidRDefault="004E3531" w:rsidP="004E3531">
            <w:pPr>
              <w:jc w:val="center"/>
              <w:outlineLvl w:val="2"/>
              <w:rPr>
                <w:bCs/>
                <w:lang w:val="uk-UA" w:eastAsia="uk-UA"/>
              </w:rPr>
            </w:pPr>
            <w:r w:rsidRPr="004E3531">
              <w:rPr>
                <w:bCs/>
                <w:lang w:val="uk-UA" w:eastAsia="uk-UA"/>
              </w:rPr>
              <w:t xml:space="preserve">Інформація розміщується на власній інтернет торінці </w:t>
            </w:r>
            <w:r w:rsidRPr="004E3531">
              <w:rPr>
                <w:bCs/>
                <w:lang w:val="uk-UA" w:eastAsia="uk-UA"/>
              </w:rPr>
              <w:lastRenderedPageBreak/>
              <w:t>акціонерного товариства</w:t>
            </w:r>
          </w:p>
        </w:tc>
      </w:tr>
      <w:tr w:rsidR="004E3531" w:rsidRPr="004E3531" w:rsidTr="001030DF">
        <w:trPr>
          <w:trHeight w:val="284"/>
        </w:trPr>
        <w:tc>
          <w:tcPr>
            <w:tcW w:w="2894" w:type="dxa"/>
            <w:vAlign w:val="center"/>
          </w:tcPr>
          <w:p w:rsidR="004E3531" w:rsidRPr="004E3531" w:rsidRDefault="004E3531" w:rsidP="004E3531">
            <w:pPr>
              <w:outlineLvl w:val="2"/>
              <w:rPr>
                <w:bCs/>
                <w:lang w:val="uk-UA" w:eastAsia="uk-UA"/>
              </w:rPr>
            </w:pPr>
            <w:r w:rsidRPr="004E3531">
              <w:rPr>
                <w:bCs/>
                <w:color w:val="000000"/>
                <w:lang w:val="uk-UA" w:eastAsia="uk-UA"/>
              </w:rPr>
              <w:lastRenderedPageBreak/>
              <w:t>Фінансова звітність, результати діяльності</w:t>
            </w:r>
          </w:p>
        </w:tc>
        <w:tc>
          <w:tcPr>
            <w:tcW w:w="1274" w:type="dxa"/>
            <w:vAlign w:val="center"/>
          </w:tcPr>
          <w:p w:rsidR="004E3531" w:rsidRPr="004E3531" w:rsidRDefault="004E3531" w:rsidP="004E3531">
            <w:pPr>
              <w:jc w:val="center"/>
              <w:outlineLvl w:val="2"/>
              <w:rPr>
                <w:bCs/>
                <w:lang w:val="en-US" w:eastAsia="uk-UA"/>
              </w:rPr>
            </w:pPr>
            <w:r w:rsidRPr="004E3531">
              <w:rPr>
                <w:bCs/>
                <w:lang w:val="en-US" w:eastAsia="uk-UA"/>
              </w:rPr>
              <w:t>Так</w:t>
            </w:r>
          </w:p>
        </w:tc>
        <w:tc>
          <w:tcPr>
            <w:tcW w:w="1861" w:type="dxa"/>
            <w:vAlign w:val="center"/>
          </w:tcPr>
          <w:p w:rsidR="004E3531" w:rsidRPr="004E3531" w:rsidRDefault="004E3531" w:rsidP="004E3531">
            <w:pPr>
              <w:jc w:val="center"/>
              <w:outlineLvl w:val="2"/>
              <w:rPr>
                <w:bCs/>
                <w:lang w:val="en-US" w:eastAsia="uk-UA"/>
              </w:rPr>
            </w:pPr>
            <w:r w:rsidRPr="004E3531">
              <w:rPr>
                <w:bCs/>
                <w:lang w:val="en-US" w:eastAsia="uk-UA"/>
              </w:rPr>
              <w:t>Так</w:t>
            </w:r>
          </w:p>
        </w:tc>
        <w:tc>
          <w:tcPr>
            <w:tcW w:w="1568" w:type="dxa"/>
            <w:vAlign w:val="center"/>
          </w:tcPr>
          <w:p w:rsidR="004E3531" w:rsidRPr="004E3531" w:rsidRDefault="004E3531" w:rsidP="004E3531">
            <w:pPr>
              <w:jc w:val="center"/>
              <w:outlineLvl w:val="2"/>
              <w:rPr>
                <w:bCs/>
                <w:lang w:val="en-US" w:eastAsia="uk-UA"/>
              </w:rPr>
            </w:pPr>
            <w:r w:rsidRPr="004E3531">
              <w:rPr>
                <w:bCs/>
                <w:lang w:val="en-US" w:eastAsia="uk-UA"/>
              </w:rPr>
              <w:t>Так</w:t>
            </w:r>
          </w:p>
        </w:tc>
        <w:tc>
          <w:tcPr>
            <w:tcW w:w="1176" w:type="dxa"/>
            <w:vAlign w:val="center"/>
          </w:tcPr>
          <w:p w:rsidR="004E3531" w:rsidRPr="004E3531" w:rsidRDefault="004E3531" w:rsidP="004E3531">
            <w:pPr>
              <w:jc w:val="center"/>
              <w:outlineLvl w:val="2"/>
              <w:rPr>
                <w:bCs/>
                <w:lang w:val="en-US" w:eastAsia="uk-UA"/>
              </w:rPr>
            </w:pPr>
            <w:r w:rsidRPr="004E3531">
              <w:rPr>
                <w:bCs/>
                <w:lang w:val="en-US" w:eastAsia="uk-UA"/>
              </w:rPr>
              <w:t>Так</w:t>
            </w:r>
          </w:p>
        </w:tc>
        <w:tc>
          <w:tcPr>
            <w:tcW w:w="1364" w:type="dxa"/>
            <w:vAlign w:val="center"/>
          </w:tcPr>
          <w:p w:rsidR="004E3531" w:rsidRPr="004E3531" w:rsidRDefault="004E3531" w:rsidP="004E3531">
            <w:pPr>
              <w:jc w:val="center"/>
              <w:outlineLvl w:val="2"/>
              <w:rPr>
                <w:bCs/>
                <w:lang w:val="en-US" w:eastAsia="uk-UA"/>
              </w:rPr>
            </w:pPr>
            <w:r w:rsidRPr="004E3531">
              <w:rPr>
                <w:bCs/>
                <w:lang w:val="en-US" w:eastAsia="uk-UA"/>
              </w:rPr>
              <w:t>Так</w:t>
            </w:r>
          </w:p>
        </w:tc>
      </w:tr>
      <w:tr w:rsidR="004E3531" w:rsidRPr="004E3531" w:rsidTr="001030DF">
        <w:trPr>
          <w:trHeight w:val="284"/>
        </w:trPr>
        <w:tc>
          <w:tcPr>
            <w:tcW w:w="2894" w:type="dxa"/>
            <w:vAlign w:val="center"/>
          </w:tcPr>
          <w:p w:rsidR="004E3531" w:rsidRPr="004E3531" w:rsidRDefault="004E3531" w:rsidP="004E3531">
            <w:pPr>
              <w:outlineLvl w:val="2"/>
              <w:rPr>
                <w:bCs/>
                <w:lang w:val="uk-UA" w:eastAsia="uk-UA"/>
              </w:rPr>
            </w:pPr>
            <w:r w:rsidRPr="004E3531">
              <w:rPr>
                <w:bCs/>
                <w:color w:val="000000"/>
                <w:lang w:val="uk-UA" w:eastAsia="uk-UA"/>
              </w:rPr>
              <w:t>Інформація про акціонерів, які володіють 10 відсотків та більше статутного капіталу</w:t>
            </w:r>
          </w:p>
        </w:tc>
        <w:tc>
          <w:tcPr>
            <w:tcW w:w="1274"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861"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568"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176"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364" w:type="dxa"/>
            <w:vAlign w:val="center"/>
          </w:tcPr>
          <w:p w:rsidR="004E3531" w:rsidRPr="004E3531" w:rsidRDefault="004E3531" w:rsidP="004E3531">
            <w:pPr>
              <w:jc w:val="center"/>
              <w:outlineLvl w:val="2"/>
              <w:rPr>
                <w:bCs/>
                <w:lang w:val="uk-UA" w:eastAsia="uk-UA"/>
              </w:rPr>
            </w:pPr>
            <w:r w:rsidRPr="004E3531">
              <w:rPr>
                <w:bCs/>
                <w:lang w:val="en-US" w:eastAsia="uk-UA"/>
              </w:rPr>
              <w:t>Ні</w:t>
            </w:r>
          </w:p>
        </w:tc>
      </w:tr>
      <w:tr w:rsidR="004E3531" w:rsidRPr="004E3531" w:rsidTr="001030DF">
        <w:trPr>
          <w:trHeight w:val="284"/>
        </w:trPr>
        <w:tc>
          <w:tcPr>
            <w:tcW w:w="2894" w:type="dxa"/>
            <w:vAlign w:val="center"/>
          </w:tcPr>
          <w:p w:rsidR="004E3531" w:rsidRPr="004E3531" w:rsidRDefault="004E3531" w:rsidP="004E3531">
            <w:pPr>
              <w:outlineLvl w:val="2"/>
              <w:rPr>
                <w:bCs/>
                <w:lang w:val="uk-UA" w:eastAsia="uk-UA"/>
              </w:rPr>
            </w:pPr>
            <w:r w:rsidRPr="004E3531">
              <w:rPr>
                <w:bCs/>
                <w:lang w:val="uk-UA" w:eastAsia="uk-UA"/>
              </w:rPr>
              <w:t>Інформація про склад органів управління товариства</w:t>
            </w:r>
          </w:p>
        </w:tc>
        <w:tc>
          <w:tcPr>
            <w:tcW w:w="1274"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861"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568"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17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64"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r>
      <w:tr w:rsidR="004E3531" w:rsidRPr="004E3531" w:rsidTr="001030DF">
        <w:trPr>
          <w:trHeight w:val="284"/>
        </w:trPr>
        <w:tc>
          <w:tcPr>
            <w:tcW w:w="2894" w:type="dxa"/>
            <w:vAlign w:val="center"/>
          </w:tcPr>
          <w:p w:rsidR="004E3531" w:rsidRPr="004E3531" w:rsidRDefault="004E3531" w:rsidP="004E3531">
            <w:pPr>
              <w:outlineLvl w:val="2"/>
              <w:rPr>
                <w:bCs/>
                <w:lang w:val="uk-UA" w:eastAsia="uk-UA"/>
              </w:rPr>
            </w:pPr>
            <w:r w:rsidRPr="004E3531">
              <w:rPr>
                <w:bCs/>
                <w:lang w:val="uk-UA" w:eastAsia="uk-UA"/>
              </w:rPr>
              <w:t>Статут та внутрішні документи</w:t>
            </w:r>
          </w:p>
        </w:tc>
        <w:tc>
          <w:tcPr>
            <w:tcW w:w="1274"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861"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568"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17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64"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r>
      <w:tr w:rsidR="004E3531" w:rsidRPr="004E3531" w:rsidTr="001030DF">
        <w:trPr>
          <w:trHeight w:val="284"/>
        </w:trPr>
        <w:tc>
          <w:tcPr>
            <w:tcW w:w="2894" w:type="dxa"/>
            <w:vAlign w:val="center"/>
          </w:tcPr>
          <w:p w:rsidR="004E3531" w:rsidRPr="004E3531" w:rsidRDefault="004E3531" w:rsidP="004E3531">
            <w:pPr>
              <w:outlineLvl w:val="2"/>
              <w:rPr>
                <w:bCs/>
                <w:lang w:val="uk-UA" w:eastAsia="uk-UA"/>
              </w:rPr>
            </w:pPr>
            <w:r w:rsidRPr="004E3531">
              <w:rPr>
                <w:bCs/>
                <w:lang w:val="uk-UA" w:eastAsia="uk-UA"/>
              </w:rPr>
              <w:t>Протоколи загальних зборів акціонерів після їх проведення</w:t>
            </w:r>
          </w:p>
        </w:tc>
        <w:tc>
          <w:tcPr>
            <w:tcW w:w="1274"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861"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568"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17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64"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r>
      <w:tr w:rsidR="004E3531" w:rsidRPr="004E3531" w:rsidTr="001030DF">
        <w:trPr>
          <w:trHeight w:val="284"/>
        </w:trPr>
        <w:tc>
          <w:tcPr>
            <w:tcW w:w="2894" w:type="dxa"/>
            <w:vAlign w:val="center"/>
          </w:tcPr>
          <w:p w:rsidR="004E3531" w:rsidRPr="004E3531" w:rsidRDefault="004E3531" w:rsidP="004E3531">
            <w:pPr>
              <w:outlineLvl w:val="2"/>
              <w:rPr>
                <w:bCs/>
                <w:lang w:val="uk-UA" w:eastAsia="uk-UA"/>
              </w:rPr>
            </w:pPr>
            <w:r w:rsidRPr="004E3531">
              <w:rPr>
                <w:bCs/>
                <w:lang w:val="uk-UA" w:eastAsia="uk-UA"/>
              </w:rPr>
              <w:t>Розмір винагороди посадових осіб акціонерного товариства</w:t>
            </w:r>
          </w:p>
        </w:tc>
        <w:tc>
          <w:tcPr>
            <w:tcW w:w="1274"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861" w:type="dxa"/>
            <w:vAlign w:val="center"/>
          </w:tcPr>
          <w:p w:rsidR="004E3531" w:rsidRPr="004E3531" w:rsidRDefault="004E3531" w:rsidP="004E3531">
            <w:pPr>
              <w:jc w:val="center"/>
              <w:outlineLvl w:val="2"/>
              <w:rPr>
                <w:bCs/>
                <w:lang w:val="uk-UA" w:eastAsia="uk-UA"/>
              </w:rPr>
            </w:pPr>
            <w:r w:rsidRPr="004E3531">
              <w:rPr>
                <w:bCs/>
                <w:lang w:val="en-US" w:eastAsia="uk-UA"/>
              </w:rPr>
              <w:t>Ні</w:t>
            </w:r>
          </w:p>
        </w:tc>
        <w:tc>
          <w:tcPr>
            <w:tcW w:w="1568"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176"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c>
          <w:tcPr>
            <w:tcW w:w="1364" w:type="dxa"/>
            <w:vAlign w:val="center"/>
          </w:tcPr>
          <w:p w:rsidR="004E3531" w:rsidRPr="004E3531" w:rsidRDefault="004E3531" w:rsidP="004E3531">
            <w:pPr>
              <w:jc w:val="center"/>
              <w:outlineLvl w:val="2"/>
              <w:rPr>
                <w:bCs/>
                <w:lang w:val="uk-UA" w:eastAsia="uk-UA"/>
              </w:rPr>
            </w:pPr>
            <w:r w:rsidRPr="004E3531">
              <w:rPr>
                <w:bCs/>
                <w:lang w:val="en-US" w:eastAsia="uk-UA"/>
              </w:rPr>
              <w:t>Так</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4E3531">
        <w:rPr>
          <w:rFonts w:ascii="Times New Roman" w:eastAsia="Times New Roman" w:hAnsi="Times New Roman" w:cs="Times New Roman"/>
          <w:bCs/>
          <w:sz w:val="20"/>
          <w:szCs w:val="20"/>
          <w:u w:val="single"/>
          <w:lang w:val="en-US" w:eastAsia="uk-UA"/>
        </w:rPr>
        <w:t>Так</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 xml:space="preserve"> Скільки разів  на  рік  у  середньому проводилися аудиторські перевірки акціонерного  товариства  зовнішнім  аудитором  протягом останніх трьох років?</w:t>
      </w:r>
    </w:p>
    <w:tbl>
      <w:tblPr>
        <w:tblStyle w:val="a3"/>
        <w:tblW w:w="0" w:type="auto"/>
        <w:tblLook w:val="01E0"/>
      </w:tblPr>
      <w:tblGrid>
        <w:gridCol w:w="6281"/>
        <w:gridCol w:w="1932"/>
        <w:gridCol w:w="1924"/>
      </w:tblGrid>
      <w:tr w:rsidR="004E3531" w:rsidRPr="004E3531" w:rsidTr="001030DF">
        <w:trPr>
          <w:trHeight w:val="284"/>
        </w:trPr>
        <w:tc>
          <w:tcPr>
            <w:tcW w:w="6281" w:type="dxa"/>
            <w:vAlign w:val="center"/>
          </w:tcPr>
          <w:p w:rsidR="004E3531" w:rsidRPr="004E3531" w:rsidRDefault="004E3531" w:rsidP="004E3531">
            <w:pPr>
              <w:outlineLvl w:val="2"/>
              <w:rPr>
                <w:bCs/>
                <w:lang w:val="uk-UA" w:eastAsia="uk-UA"/>
              </w:rPr>
            </w:pPr>
          </w:p>
        </w:tc>
        <w:tc>
          <w:tcPr>
            <w:tcW w:w="1932" w:type="dxa"/>
            <w:vAlign w:val="center"/>
          </w:tcPr>
          <w:p w:rsidR="004E3531" w:rsidRPr="004E3531" w:rsidRDefault="004E3531" w:rsidP="004E3531">
            <w:pPr>
              <w:jc w:val="center"/>
              <w:outlineLvl w:val="2"/>
              <w:rPr>
                <w:bCs/>
                <w:lang w:val="uk-UA" w:eastAsia="uk-UA"/>
              </w:rPr>
            </w:pPr>
            <w:r w:rsidRPr="004E3531">
              <w:rPr>
                <w:bCs/>
                <w:lang w:val="uk-UA" w:eastAsia="uk-UA"/>
              </w:rPr>
              <w:t>Так</w:t>
            </w:r>
          </w:p>
        </w:tc>
        <w:tc>
          <w:tcPr>
            <w:tcW w:w="1924" w:type="dxa"/>
            <w:vAlign w:val="center"/>
          </w:tcPr>
          <w:p w:rsidR="004E3531" w:rsidRPr="004E3531" w:rsidRDefault="004E3531" w:rsidP="004E3531">
            <w:pPr>
              <w:jc w:val="center"/>
              <w:outlineLvl w:val="2"/>
              <w:rPr>
                <w:bCs/>
                <w:lang w:val="uk-UA" w:eastAsia="uk-UA"/>
              </w:rPr>
            </w:pPr>
            <w:r w:rsidRPr="004E3531">
              <w:rPr>
                <w:bCs/>
                <w:lang w:val="uk-UA" w:eastAsia="uk-UA"/>
              </w:rPr>
              <w:t>Ні</w:t>
            </w:r>
          </w:p>
        </w:tc>
      </w:tr>
      <w:tr w:rsidR="004E3531" w:rsidRPr="004E3531" w:rsidTr="001030DF">
        <w:trPr>
          <w:trHeight w:val="284"/>
        </w:trPr>
        <w:tc>
          <w:tcPr>
            <w:tcW w:w="6281" w:type="dxa"/>
            <w:vAlign w:val="center"/>
          </w:tcPr>
          <w:p w:rsidR="004E3531" w:rsidRPr="004E3531" w:rsidRDefault="004E3531" w:rsidP="004E3531">
            <w:pPr>
              <w:outlineLvl w:val="2"/>
              <w:rPr>
                <w:bCs/>
                <w:lang w:val="uk-UA" w:eastAsia="uk-UA"/>
              </w:rPr>
            </w:pPr>
            <w:r w:rsidRPr="004E3531">
              <w:rPr>
                <w:bCs/>
                <w:color w:val="000000"/>
                <w:lang w:val="uk-UA" w:eastAsia="uk-UA"/>
              </w:rPr>
              <w:t xml:space="preserve">Не проводились взагалі                                 </w:t>
            </w:r>
          </w:p>
        </w:tc>
        <w:tc>
          <w:tcPr>
            <w:tcW w:w="1932"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192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6281" w:type="dxa"/>
            <w:vAlign w:val="center"/>
          </w:tcPr>
          <w:p w:rsidR="004E3531" w:rsidRPr="004E3531" w:rsidRDefault="004E3531" w:rsidP="004E3531">
            <w:pPr>
              <w:outlineLvl w:val="2"/>
              <w:rPr>
                <w:bCs/>
                <w:lang w:val="uk-UA" w:eastAsia="uk-UA"/>
              </w:rPr>
            </w:pPr>
            <w:r w:rsidRPr="004E3531">
              <w:rPr>
                <w:bCs/>
                <w:color w:val="000000"/>
                <w:lang w:val="uk-UA" w:eastAsia="uk-UA"/>
              </w:rPr>
              <w:t xml:space="preserve">Менше ніж раз на рік                                   </w:t>
            </w:r>
          </w:p>
        </w:tc>
        <w:tc>
          <w:tcPr>
            <w:tcW w:w="1932"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192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6281" w:type="dxa"/>
            <w:vAlign w:val="center"/>
          </w:tcPr>
          <w:p w:rsidR="004E3531" w:rsidRPr="004E3531" w:rsidRDefault="004E3531" w:rsidP="004E3531">
            <w:pPr>
              <w:outlineLvl w:val="2"/>
              <w:rPr>
                <w:bCs/>
                <w:lang w:val="uk-UA" w:eastAsia="uk-UA"/>
              </w:rPr>
            </w:pPr>
            <w:r w:rsidRPr="004E3531">
              <w:rPr>
                <w:bCs/>
                <w:color w:val="000000"/>
                <w:lang w:val="uk-UA" w:eastAsia="uk-UA"/>
              </w:rPr>
              <w:t xml:space="preserve">Раз на рік                                             </w:t>
            </w:r>
          </w:p>
        </w:tc>
        <w:tc>
          <w:tcPr>
            <w:tcW w:w="1932"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c>
          <w:tcPr>
            <w:tcW w:w="1924" w:type="dxa"/>
            <w:vAlign w:val="center"/>
          </w:tcPr>
          <w:p w:rsidR="004E3531" w:rsidRPr="004E3531" w:rsidRDefault="004E3531" w:rsidP="004E3531">
            <w:pPr>
              <w:jc w:val="center"/>
              <w:outlineLvl w:val="2"/>
              <w:rPr>
                <w:bCs/>
                <w:lang w:val="uk-UA" w:eastAsia="uk-UA"/>
              </w:rPr>
            </w:pPr>
            <w:r w:rsidRPr="004E3531">
              <w:rPr>
                <w:bCs/>
                <w:lang w:val="en-US" w:eastAsia="uk-UA"/>
              </w:rPr>
              <w:t>X</w:t>
            </w:r>
          </w:p>
        </w:tc>
      </w:tr>
      <w:tr w:rsidR="004E3531" w:rsidRPr="004E3531" w:rsidTr="001030DF">
        <w:trPr>
          <w:trHeight w:val="284"/>
        </w:trPr>
        <w:tc>
          <w:tcPr>
            <w:tcW w:w="6281" w:type="dxa"/>
            <w:vAlign w:val="center"/>
          </w:tcPr>
          <w:p w:rsidR="004E3531" w:rsidRPr="004E3531" w:rsidRDefault="004E3531" w:rsidP="004E3531">
            <w:pPr>
              <w:outlineLvl w:val="2"/>
              <w:rPr>
                <w:bCs/>
                <w:lang w:val="uk-UA" w:eastAsia="uk-UA"/>
              </w:rPr>
            </w:pPr>
            <w:r w:rsidRPr="004E3531">
              <w:rPr>
                <w:bCs/>
                <w:color w:val="000000"/>
                <w:lang w:val="uk-UA" w:eastAsia="uk-UA"/>
              </w:rPr>
              <w:t xml:space="preserve">Частіше ніж раз на рік                                 </w:t>
            </w:r>
          </w:p>
        </w:tc>
        <w:tc>
          <w:tcPr>
            <w:tcW w:w="1932" w:type="dxa"/>
            <w:vAlign w:val="center"/>
          </w:tcPr>
          <w:p w:rsidR="004E3531" w:rsidRPr="004E3531" w:rsidRDefault="004E3531" w:rsidP="004E3531">
            <w:pPr>
              <w:jc w:val="center"/>
              <w:outlineLvl w:val="2"/>
              <w:rPr>
                <w:bCs/>
                <w:lang w:val="uk-UA" w:eastAsia="uk-UA"/>
              </w:rPr>
            </w:pPr>
            <w:r w:rsidRPr="004E3531">
              <w:rPr>
                <w:bCs/>
                <w:lang w:val="en-US" w:eastAsia="uk-UA"/>
              </w:rPr>
              <w:t>X</w:t>
            </w:r>
          </w:p>
        </w:tc>
        <w:tc>
          <w:tcPr>
            <w:tcW w:w="1924" w:type="dxa"/>
            <w:vAlign w:val="center"/>
          </w:tcPr>
          <w:p w:rsidR="004E3531" w:rsidRPr="004E3531" w:rsidRDefault="004E3531" w:rsidP="004E3531">
            <w:pPr>
              <w:jc w:val="center"/>
              <w:outlineLvl w:val="2"/>
              <w:rPr>
                <w:bCs/>
                <w:lang w:val="uk-UA" w:eastAsia="uk-UA"/>
              </w:rPr>
            </w:pPr>
            <w:r w:rsidRPr="004E3531">
              <w:rPr>
                <w:bCs/>
                <w:lang w:val="en-US" w:eastAsia="uk-UA"/>
              </w:rPr>
              <w:t xml:space="preserve"> </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Який орган приймав рішення про затвердження зовнішнього аудитора?</w:t>
      </w:r>
    </w:p>
    <w:tbl>
      <w:tblPr>
        <w:tblStyle w:val="a3"/>
        <w:tblW w:w="0" w:type="auto"/>
        <w:tblLook w:val="01E0"/>
      </w:tblPr>
      <w:tblGrid>
        <w:gridCol w:w="1718"/>
        <w:gridCol w:w="4591"/>
        <w:gridCol w:w="1890"/>
        <w:gridCol w:w="1938"/>
      </w:tblGrid>
      <w:tr w:rsidR="004E3531" w:rsidRPr="004E3531" w:rsidTr="001030DF">
        <w:trPr>
          <w:trHeight w:val="284"/>
        </w:trPr>
        <w:tc>
          <w:tcPr>
            <w:tcW w:w="6309" w:type="dxa"/>
            <w:gridSpan w:val="2"/>
            <w:vAlign w:val="center"/>
          </w:tcPr>
          <w:p w:rsidR="004E3531" w:rsidRPr="004E3531" w:rsidRDefault="004E3531" w:rsidP="004E3531">
            <w:pPr>
              <w:outlineLvl w:val="2"/>
              <w:rPr>
                <w:bCs/>
                <w:lang w:eastAsia="uk-UA"/>
              </w:rPr>
            </w:pPr>
          </w:p>
        </w:tc>
        <w:tc>
          <w:tcPr>
            <w:tcW w:w="1890" w:type="dxa"/>
            <w:vAlign w:val="center"/>
          </w:tcPr>
          <w:p w:rsidR="004E3531" w:rsidRPr="004E3531" w:rsidRDefault="004E3531" w:rsidP="004E3531">
            <w:pPr>
              <w:jc w:val="center"/>
              <w:outlineLvl w:val="2"/>
              <w:rPr>
                <w:bCs/>
                <w:lang w:eastAsia="uk-UA"/>
              </w:rPr>
            </w:pPr>
            <w:r w:rsidRPr="004E3531">
              <w:rPr>
                <w:bCs/>
                <w:lang w:eastAsia="uk-UA"/>
              </w:rPr>
              <w:t>Так</w:t>
            </w:r>
          </w:p>
        </w:tc>
        <w:tc>
          <w:tcPr>
            <w:tcW w:w="1938" w:type="dxa"/>
            <w:vAlign w:val="center"/>
          </w:tcPr>
          <w:p w:rsidR="004E3531" w:rsidRPr="004E3531" w:rsidRDefault="004E3531" w:rsidP="004E3531">
            <w:pPr>
              <w:jc w:val="center"/>
              <w:outlineLvl w:val="2"/>
              <w:rPr>
                <w:bCs/>
                <w:lang w:val="uk-UA" w:eastAsia="uk-UA"/>
              </w:rPr>
            </w:pPr>
            <w:r w:rsidRPr="004E3531">
              <w:rPr>
                <w:bCs/>
                <w:lang w:eastAsia="uk-UA"/>
              </w:rPr>
              <w:t>Ні</w:t>
            </w:r>
          </w:p>
        </w:tc>
      </w:tr>
      <w:tr w:rsidR="004E3531" w:rsidRPr="004E3531" w:rsidTr="001030DF">
        <w:trPr>
          <w:trHeight w:val="284"/>
        </w:trPr>
        <w:tc>
          <w:tcPr>
            <w:tcW w:w="630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Загальні збори акціонерів    </w:t>
            </w:r>
          </w:p>
        </w:tc>
        <w:tc>
          <w:tcPr>
            <w:tcW w:w="1890" w:type="dxa"/>
            <w:vAlign w:val="center"/>
          </w:tcPr>
          <w:p w:rsidR="004E3531" w:rsidRPr="004E3531" w:rsidRDefault="004E3531" w:rsidP="004E3531">
            <w:pPr>
              <w:jc w:val="center"/>
              <w:outlineLvl w:val="2"/>
              <w:rPr>
                <w:bCs/>
                <w:lang w:eastAsia="uk-UA"/>
              </w:rPr>
            </w:pPr>
            <w:r w:rsidRPr="004E3531">
              <w:rPr>
                <w:bCs/>
                <w:lang w:val="en-US" w:eastAsia="uk-UA"/>
              </w:rPr>
              <w:t xml:space="preserve"> </w:t>
            </w:r>
          </w:p>
        </w:tc>
        <w:tc>
          <w:tcPr>
            <w:tcW w:w="1938" w:type="dxa"/>
            <w:vAlign w:val="center"/>
          </w:tcPr>
          <w:p w:rsidR="004E3531" w:rsidRPr="004E3531" w:rsidRDefault="004E3531" w:rsidP="004E3531">
            <w:pPr>
              <w:jc w:val="center"/>
              <w:outlineLvl w:val="2"/>
              <w:rPr>
                <w:bCs/>
                <w:lang w:eastAsia="uk-UA"/>
              </w:rPr>
            </w:pPr>
            <w:r w:rsidRPr="004E3531">
              <w:rPr>
                <w:bCs/>
                <w:lang w:val="en-US" w:eastAsia="uk-UA"/>
              </w:rPr>
              <w:t>X</w:t>
            </w:r>
          </w:p>
        </w:tc>
      </w:tr>
      <w:tr w:rsidR="004E3531" w:rsidRPr="004E3531" w:rsidTr="001030DF">
        <w:trPr>
          <w:trHeight w:val="284"/>
        </w:trPr>
        <w:tc>
          <w:tcPr>
            <w:tcW w:w="630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Наглядова рада                                         </w:t>
            </w:r>
          </w:p>
        </w:tc>
        <w:tc>
          <w:tcPr>
            <w:tcW w:w="1890" w:type="dxa"/>
            <w:vAlign w:val="center"/>
          </w:tcPr>
          <w:p w:rsidR="004E3531" w:rsidRPr="004E3531" w:rsidRDefault="004E3531" w:rsidP="004E3531">
            <w:pPr>
              <w:jc w:val="center"/>
              <w:outlineLvl w:val="2"/>
              <w:rPr>
                <w:bCs/>
                <w:lang w:eastAsia="uk-UA"/>
              </w:rPr>
            </w:pPr>
            <w:r w:rsidRPr="004E3531">
              <w:rPr>
                <w:bCs/>
                <w:lang w:val="en-US" w:eastAsia="uk-UA"/>
              </w:rPr>
              <w:t xml:space="preserve"> </w:t>
            </w:r>
          </w:p>
        </w:tc>
        <w:tc>
          <w:tcPr>
            <w:tcW w:w="1938" w:type="dxa"/>
            <w:vAlign w:val="center"/>
          </w:tcPr>
          <w:p w:rsidR="004E3531" w:rsidRPr="004E3531" w:rsidRDefault="004E3531" w:rsidP="004E3531">
            <w:pPr>
              <w:jc w:val="center"/>
              <w:outlineLvl w:val="2"/>
              <w:rPr>
                <w:bCs/>
                <w:lang w:eastAsia="uk-UA"/>
              </w:rPr>
            </w:pPr>
            <w:r w:rsidRPr="004E3531">
              <w:rPr>
                <w:bCs/>
                <w:lang w:val="en-US" w:eastAsia="uk-UA"/>
              </w:rPr>
              <w:t>X</w:t>
            </w:r>
          </w:p>
        </w:tc>
      </w:tr>
      <w:tr w:rsidR="004E3531" w:rsidRPr="004E3531" w:rsidTr="001030DF">
        <w:trPr>
          <w:trHeight w:val="284"/>
        </w:trPr>
        <w:tc>
          <w:tcPr>
            <w:tcW w:w="630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Виконавчий орган                       </w:t>
            </w:r>
          </w:p>
        </w:tc>
        <w:tc>
          <w:tcPr>
            <w:tcW w:w="1890" w:type="dxa"/>
            <w:vAlign w:val="center"/>
          </w:tcPr>
          <w:p w:rsidR="004E3531" w:rsidRPr="004E3531" w:rsidRDefault="004E3531" w:rsidP="004E3531">
            <w:pPr>
              <w:jc w:val="center"/>
              <w:outlineLvl w:val="2"/>
              <w:rPr>
                <w:bCs/>
                <w:lang w:eastAsia="uk-UA"/>
              </w:rPr>
            </w:pPr>
            <w:r w:rsidRPr="004E3531">
              <w:rPr>
                <w:bCs/>
                <w:lang w:val="en-US" w:eastAsia="uk-UA"/>
              </w:rPr>
              <w:t>X</w:t>
            </w:r>
          </w:p>
        </w:tc>
        <w:tc>
          <w:tcPr>
            <w:tcW w:w="1938" w:type="dxa"/>
            <w:vAlign w:val="center"/>
          </w:tcPr>
          <w:p w:rsidR="004E3531" w:rsidRPr="004E3531" w:rsidRDefault="004E3531" w:rsidP="004E3531">
            <w:pPr>
              <w:jc w:val="center"/>
              <w:outlineLvl w:val="2"/>
              <w:rPr>
                <w:bCs/>
                <w:lang w:eastAsia="uk-UA"/>
              </w:rPr>
            </w:pPr>
            <w:r w:rsidRPr="004E3531">
              <w:rPr>
                <w:bCs/>
                <w:lang w:val="en-US" w:eastAsia="uk-UA"/>
              </w:rPr>
              <w:t xml:space="preserve"> </w:t>
            </w:r>
          </w:p>
        </w:tc>
      </w:tr>
      <w:tr w:rsidR="004E3531" w:rsidRPr="004E3531" w:rsidTr="001030DF">
        <w:trPr>
          <w:trHeight w:val="284"/>
        </w:trPr>
        <w:tc>
          <w:tcPr>
            <w:tcW w:w="1718" w:type="dxa"/>
          </w:tcPr>
          <w:p w:rsidR="004E3531" w:rsidRPr="004E3531" w:rsidRDefault="004E3531" w:rsidP="004E3531">
            <w:pPr>
              <w:outlineLvl w:val="2"/>
              <w:rPr>
                <w:bCs/>
                <w:lang w:val="en-US" w:eastAsia="uk-UA"/>
              </w:rPr>
            </w:pPr>
            <w:r w:rsidRPr="004E3531">
              <w:rPr>
                <w:bCs/>
                <w:color w:val="000000"/>
                <w:lang w:val="uk-UA" w:eastAsia="uk-UA"/>
              </w:rPr>
              <w:t xml:space="preserve">Інше (запишіть)                                        </w:t>
            </w:r>
          </w:p>
        </w:tc>
        <w:tc>
          <w:tcPr>
            <w:tcW w:w="8419" w:type="dxa"/>
            <w:gridSpan w:val="3"/>
          </w:tcPr>
          <w:p w:rsidR="004E3531" w:rsidRPr="004E3531" w:rsidRDefault="004E3531" w:rsidP="004E3531">
            <w:pPr>
              <w:outlineLvl w:val="2"/>
              <w:rPr>
                <w:bCs/>
                <w:lang w:val="en-US" w:eastAsia="uk-UA"/>
              </w:rPr>
            </w:pPr>
            <w:r w:rsidRPr="004E3531">
              <w:rPr>
                <w:bCs/>
                <w:lang w:val="en-US"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Cs/>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en-US" w:eastAsia="uk-UA"/>
        </w:rPr>
      </w:pPr>
      <w:r w:rsidRPr="004E3531">
        <w:rPr>
          <w:rFonts w:ascii="Times New Roman" w:eastAsia="Times New Roman" w:hAnsi="Times New Roman" w:cs="Times New Roman"/>
          <w:b/>
          <w:bCs/>
          <w:color w:val="000000"/>
          <w:sz w:val="20"/>
          <w:szCs w:val="20"/>
          <w:lang w:val="uk-UA" w:eastAsia="uk-UA"/>
        </w:rPr>
        <w:t xml:space="preserve">Чи змінювало акціонерне товариство зовнішнього аудитора протягом останніх трьох років? (так/ні) </w:t>
      </w:r>
      <w:r w:rsidRPr="004E3531">
        <w:rPr>
          <w:rFonts w:ascii="Times New Roman" w:eastAsia="Times New Roman" w:hAnsi="Times New Roman" w:cs="Times New Roman"/>
          <w:bCs/>
          <w:color w:val="000000"/>
          <w:sz w:val="20"/>
          <w:szCs w:val="20"/>
          <w:lang w:eastAsia="uk-UA"/>
        </w:rPr>
        <w:t>Так</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bCs/>
          <w:color w:val="000000"/>
          <w:sz w:val="20"/>
          <w:szCs w:val="20"/>
          <w:lang w:val="uk-UA" w:eastAsia="uk-UA"/>
        </w:rPr>
        <w:t>З якої причини було змінено аудитора?</w:t>
      </w:r>
    </w:p>
    <w:tbl>
      <w:tblPr>
        <w:tblStyle w:val="a3"/>
        <w:tblW w:w="0" w:type="auto"/>
        <w:tblLook w:val="01E0"/>
      </w:tblPr>
      <w:tblGrid>
        <w:gridCol w:w="1718"/>
        <w:gridCol w:w="4591"/>
        <w:gridCol w:w="1890"/>
        <w:gridCol w:w="1938"/>
      </w:tblGrid>
      <w:tr w:rsidR="004E3531" w:rsidRPr="004E3531" w:rsidTr="001030DF">
        <w:trPr>
          <w:trHeight w:val="284"/>
        </w:trPr>
        <w:tc>
          <w:tcPr>
            <w:tcW w:w="6309" w:type="dxa"/>
            <w:gridSpan w:val="2"/>
            <w:vAlign w:val="center"/>
          </w:tcPr>
          <w:p w:rsidR="004E3531" w:rsidRPr="004E3531" w:rsidRDefault="004E3531" w:rsidP="004E3531">
            <w:pPr>
              <w:outlineLvl w:val="2"/>
              <w:rPr>
                <w:bCs/>
                <w:lang w:eastAsia="uk-UA"/>
              </w:rPr>
            </w:pPr>
          </w:p>
        </w:tc>
        <w:tc>
          <w:tcPr>
            <w:tcW w:w="1890" w:type="dxa"/>
            <w:vAlign w:val="center"/>
          </w:tcPr>
          <w:p w:rsidR="004E3531" w:rsidRPr="004E3531" w:rsidRDefault="004E3531" w:rsidP="004E3531">
            <w:pPr>
              <w:jc w:val="center"/>
              <w:outlineLvl w:val="2"/>
              <w:rPr>
                <w:bCs/>
                <w:lang w:eastAsia="uk-UA"/>
              </w:rPr>
            </w:pPr>
            <w:r w:rsidRPr="004E3531">
              <w:rPr>
                <w:bCs/>
                <w:lang w:eastAsia="uk-UA"/>
              </w:rPr>
              <w:t>Так</w:t>
            </w:r>
          </w:p>
        </w:tc>
        <w:tc>
          <w:tcPr>
            <w:tcW w:w="1938" w:type="dxa"/>
            <w:vAlign w:val="center"/>
          </w:tcPr>
          <w:p w:rsidR="004E3531" w:rsidRPr="004E3531" w:rsidRDefault="004E3531" w:rsidP="004E3531">
            <w:pPr>
              <w:jc w:val="center"/>
              <w:outlineLvl w:val="2"/>
              <w:rPr>
                <w:bCs/>
                <w:lang w:val="uk-UA" w:eastAsia="uk-UA"/>
              </w:rPr>
            </w:pPr>
            <w:r w:rsidRPr="004E3531">
              <w:rPr>
                <w:bCs/>
                <w:lang w:eastAsia="uk-UA"/>
              </w:rPr>
              <w:t>Ні</w:t>
            </w:r>
          </w:p>
        </w:tc>
      </w:tr>
      <w:tr w:rsidR="004E3531" w:rsidRPr="004E3531" w:rsidTr="001030DF">
        <w:trPr>
          <w:trHeight w:val="284"/>
        </w:trPr>
        <w:tc>
          <w:tcPr>
            <w:tcW w:w="630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Не задовольняв професійний рівень                      </w:t>
            </w:r>
          </w:p>
        </w:tc>
        <w:tc>
          <w:tcPr>
            <w:tcW w:w="1890" w:type="dxa"/>
            <w:vAlign w:val="center"/>
          </w:tcPr>
          <w:p w:rsidR="004E3531" w:rsidRPr="004E3531" w:rsidRDefault="004E3531" w:rsidP="004E3531">
            <w:pPr>
              <w:jc w:val="center"/>
              <w:outlineLvl w:val="2"/>
              <w:rPr>
                <w:bCs/>
                <w:lang w:eastAsia="uk-UA"/>
              </w:rPr>
            </w:pPr>
            <w:r w:rsidRPr="004E3531">
              <w:rPr>
                <w:bCs/>
                <w:lang w:val="en-US" w:eastAsia="uk-UA"/>
              </w:rPr>
              <w:t xml:space="preserve"> </w:t>
            </w:r>
          </w:p>
        </w:tc>
        <w:tc>
          <w:tcPr>
            <w:tcW w:w="1938" w:type="dxa"/>
            <w:vAlign w:val="center"/>
          </w:tcPr>
          <w:p w:rsidR="004E3531" w:rsidRPr="004E3531" w:rsidRDefault="004E3531" w:rsidP="004E3531">
            <w:pPr>
              <w:jc w:val="center"/>
              <w:outlineLvl w:val="2"/>
              <w:rPr>
                <w:bCs/>
                <w:lang w:eastAsia="uk-UA"/>
              </w:rPr>
            </w:pPr>
            <w:r w:rsidRPr="004E3531">
              <w:rPr>
                <w:bCs/>
                <w:lang w:val="en-US" w:eastAsia="uk-UA"/>
              </w:rPr>
              <w:t>X</w:t>
            </w:r>
          </w:p>
        </w:tc>
      </w:tr>
      <w:tr w:rsidR="004E3531" w:rsidRPr="004E3531" w:rsidTr="001030DF">
        <w:trPr>
          <w:trHeight w:val="284"/>
        </w:trPr>
        <w:tc>
          <w:tcPr>
            <w:tcW w:w="630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Не задовольняли умови договору з аудитором             </w:t>
            </w:r>
          </w:p>
        </w:tc>
        <w:tc>
          <w:tcPr>
            <w:tcW w:w="1890" w:type="dxa"/>
            <w:vAlign w:val="center"/>
          </w:tcPr>
          <w:p w:rsidR="004E3531" w:rsidRPr="004E3531" w:rsidRDefault="004E3531" w:rsidP="004E3531">
            <w:pPr>
              <w:jc w:val="center"/>
              <w:outlineLvl w:val="2"/>
              <w:rPr>
                <w:bCs/>
                <w:lang w:eastAsia="uk-UA"/>
              </w:rPr>
            </w:pPr>
            <w:r w:rsidRPr="004E3531">
              <w:rPr>
                <w:bCs/>
                <w:lang w:val="en-US" w:eastAsia="uk-UA"/>
              </w:rPr>
              <w:t xml:space="preserve"> </w:t>
            </w:r>
          </w:p>
        </w:tc>
        <w:tc>
          <w:tcPr>
            <w:tcW w:w="1938" w:type="dxa"/>
            <w:vAlign w:val="center"/>
          </w:tcPr>
          <w:p w:rsidR="004E3531" w:rsidRPr="004E3531" w:rsidRDefault="004E3531" w:rsidP="004E3531">
            <w:pPr>
              <w:jc w:val="center"/>
              <w:outlineLvl w:val="2"/>
              <w:rPr>
                <w:bCs/>
                <w:lang w:eastAsia="uk-UA"/>
              </w:rPr>
            </w:pPr>
            <w:r w:rsidRPr="004E3531">
              <w:rPr>
                <w:bCs/>
                <w:lang w:val="en-US" w:eastAsia="uk-UA"/>
              </w:rPr>
              <w:t>X</w:t>
            </w:r>
          </w:p>
        </w:tc>
      </w:tr>
      <w:tr w:rsidR="004E3531" w:rsidRPr="004E3531" w:rsidTr="001030DF">
        <w:trPr>
          <w:trHeight w:val="284"/>
        </w:trPr>
        <w:tc>
          <w:tcPr>
            <w:tcW w:w="6309" w:type="dxa"/>
            <w:gridSpan w:val="2"/>
            <w:vAlign w:val="center"/>
          </w:tcPr>
          <w:p w:rsidR="004E3531" w:rsidRPr="004E3531" w:rsidRDefault="004E3531" w:rsidP="004E3531">
            <w:pPr>
              <w:outlineLvl w:val="2"/>
              <w:rPr>
                <w:bCs/>
                <w:lang w:eastAsia="uk-UA"/>
              </w:rPr>
            </w:pPr>
            <w:r w:rsidRPr="004E3531">
              <w:rPr>
                <w:bCs/>
                <w:color w:val="000000"/>
                <w:lang w:val="uk-UA" w:eastAsia="uk-UA"/>
              </w:rPr>
              <w:t xml:space="preserve">Аудитора було змінено на вимогу акціонерів             </w:t>
            </w:r>
          </w:p>
        </w:tc>
        <w:tc>
          <w:tcPr>
            <w:tcW w:w="1890" w:type="dxa"/>
            <w:vAlign w:val="center"/>
          </w:tcPr>
          <w:p w:rsidR="004E3531" w:rsidRPr="004E3531" w:rsidRDefault="004E3531" w:rsidP="004E3531">
            <w:pPr>
              <w:jc w:val="center"/>
              <w:outlineLvl w:val="2"/>
              <w:rPr>
                <w:bCs/>
                <w:lang w:eastAsia="uk-UA"/>
              </w:rPr>
            </w:pPr>
            <w:r w:rsidRPr="004E3531">
              <w:rPr>
                <w:bCs/>
                <w:lang w:val="en-US" w:eastAsia="uk-UA"/>
              </w:rPr>
              <w:t xml:space="preserve"> </w:t>
            </w:r>
          </w:p>
        </w:tc>
        <w:tc>
          <w:tcPr>
            <w:tcW w:w="1938" w:type="dxa"/>
            <w:vAlign w:val="center"/>
          </w:tcPr>
          <w:p w:rsidR="004E3531" w:rsidRPr="004E3531" w:rsidRDefault="004E3531" w:rsidP="004E3531">
            <w:pPr>
              <w:jc w:val="center"/>
              <w:outlineLvl w:val="2"/>
              <w:rPr>
                <w:bCs/>
                <w:lang w:eastAsia="uk-UA"/>
              </w:rPr>
            </w:pPr>
            <w:r w:rsidRPr="004E3531">
              <w:rPr>
                <w:bCs/>
                <w:lang w:val="en-US" w:eastAsia="uk-UA"/>
              </w:rPr>
              <w:t>X</w:t>
            </w:r>
          </w:p>
        </w:tc>
      </w:tr>
      <w:tr w:rsidR="004E3531" w:rsidRPr="004E3531" w:rsidTr="001030DF">
        <w:trPr>
          <w:trHeight w:val="284"/>
        </w:trPr>
        <w:tc>
          <w:tcPr>
            <w:tcW w:w="1718" w:type="dxa"/>
          </w:tcPr>
          <w:p w:rsidR="004E3531" w:rsidRPr="004E3531" w:rsidRDefault="004E3531" w:rsidP="004E3531">
            <w:pPr>
              <w:outlineLvl w:val="2"/>
              <w:rPr>
                <w:bCs/>
                <w:lang w:val="en-US" w:eastAsia="uk-UA"/>
              </w:rPr>
            </w:pPr>
            <w:r w:rsidRPr="004E3531">
              <w:rPr>
                <w:bCs/>
                <w:color w:val="000000"/>
                <w:lang w:val="uk-UA" w:eastAsia="uk-UA"/>
              </w:rPr>
              <w:t xml:space="preserve">Інше (запишіть)                                        </w:t>
            </w:r>
          </w:p>
        </w:tc>
        <w:tc>
          <w:tcPr>
            <w:tcW w:w="8419" w:type="dxa"/>
            <w:gridSpan w:val="3"/>
          </w:tcPr>
          <w:p w:rsidR="004E3531" w:rsidRPr="004E3531" w:rsidRDefault="004E3531" w:rsidP="004E3531">
            <w:pPr>
              <w:outlineLvl w:val="2"/>
              <w:rPr>
                <w:bCs/>
                <w:lang w:val="en-US" w:eastAsia="uk-UA"/>
              </w:rPr>
            </w:pPr>
            <w:r w:rsidRPr="004E3531">
              <w:rPr>
                <w:bCs/>
                <w:lang w:val="en-US"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en-US" w:eastAsia="uk-UA"/>
        </w:rPr>
      </w:pPr>
      <w:r w:rsidRPr="004E3531">
        <w:rPr>
          <w:rFonts w:ascii="Times New Roman" w:eastAsia="Times New Roman" w:hAnsi="Times New Roman" w:cs="Times New Roman"/>
          <w:b/>
          <w:bCs/>
          <w:color w:val="000000"/>
          <w:sz w:val="20"/>
          <w:szCs w:val="20"/>
          <w:lang w:val="uk-UA" w:eastAsia="uk-UA"/>
        </w:rPr>
        <w:t>Який орган   здійснював   перевірки   фінансово-господарської діяльності акціонерного товариства в минулому році?</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en-US" w:eastAsia="uk-UA"/>
        </w:rPr>
      </w:pPr>
    </w:p>
    <w:tbl>
      <w:tblPr>
        <w:tblStyle w:val="a3"/>
        <w:tblW w:w="0" w:type="auto"/>
        <w:tblLook w:val="01E0"/>
      </w:tblPr>
      <w:tblGrid>
        <w:gridCol w:w="1662"/>
        <w:gridCol w:w="5165"/>
        <w:gridCol w:w="1624"/>
        <w:gridCol w:w="1686"/>
      </w:tblGrid>
      <w:tr w:rsidR="004E3531" w:rsidRPr="004E3531" w:rsidTr="001030DF">
        <w:trPr>
          <w:trHeight w:val="284"/>
        </w:trPr>
        <w:tc>
          <w:tcPr>
            <w:tcW w:w="6827" w:type="dxa"/>
            <w:gridSpan w:val="2"/>
            <w:vAlign w:val="center"/>
          </w:tcPr>
          <w:p w:rsidR="004E3531" w:rsidRPr="004E3531" w:rsidRDefault="004E3531" w:rsidP="004E3531">
            <w:pPr>
              <w:outlineLvl w:val="2"/>
              <w:rPr>
                <w:b/>
                <w:bCs/>
                <w:color w:val="000000"/>
                <w:lang w:val="uk-UA" w:eastAsia="uk-UA"/>
              </w:rPr>
            </w:pPr>
          </w:p>
        </w:tc>
        <w:tc>
          <w:tcPr>
            <w:tcW w:w="1624" w:type="dxa"/>
            <w:vAlign w:val="center"/>
          </w:tcPr>
          <w:p w:rsidR="004E3531" w:rsidRPr="004E3531" w:rsidRDefault="004E3531" w:rsidP="004E3531">
            <w:pPr>
              <w:jc w:val="center"/>
              <w:outlineLvl w:val="2"/>
              <w:rPr>
                <w:bCs/>
                <w:color w:val="000000"/>
                <w:lang w:val="uk-UA" w:eastAsia="uk-UA"/>
              </w:rPr>
            </w:pPr>
            <w:r w:rsidRPr="004E3531">
              <w:rPr>
                <w:bCs/>
                <w:color w:val="000000"/>
                <w:lang w:val="uk-UA" w:eastAsia="uk-UA"/>
              </w:rPr>
              <w:t>Так</w:t>
            </w:r>
          </w:p>
        </w:tc>
        <w:tc>
          <w:tcPr>
            <w:tcW w:w="1686" w:type="dxa"/>
            <w:vAlign w:val="center"/>
          </w:tcPr>
          <w:p w:rsidR="004E3531" w:rsidRPr="004E3531" w:rsidRDefault="004E3531" w:rsidP="004E3531">
            <w:pPr>
              <w:jc w:val="center"/>
              <w:outlineLvl w:val="2"/>
              <w:rPr>
                <w:bCs/>
                <w:color w:val="000000"/>
                <w:lang w:val="uk-UA" w:eastAsia="uk-UA"/>
              </w:rPr>
            </w:pPr>
            <w:r w:rsidRPr="004E3531">
              <w:rPr>
                <w:bCs/>
                <w:color w:val="000000"/>
                <w:lang w:val="uk-UA" w:eastAsia="uk-UA"/>
              </w:rPr>
              <w:t>Ні</w:t>
            </w:r>
          </w:p>
        </w:tc>
      </w:tr>
      <w:tr w:rsidR="004E3531" w:rsidRPr="004E3531" w:rsidTr="001030DF">
        <w:trPr>
          <w:trHeight w:val="284"/>
        </w:trPr>
        <w:tc>
          <w:tcPr>
            <w:tcW w:w="6827"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Ревізійна комісія ( ревізор )                                      </w:t>
            </w:r>
          </w:p>
        </w:tc>
        <w:tc>
          <w:tcPr>
            <w:tcW w:w="1624" w:type="dxa"/>
            <w:vAlign w:val="center"/>
          </w:tcPr>
          <w:p w:rsidR="004E3531" w:rsidRPr="004E3531" w:rsidRDefault="004E3531" w:rsidP="004E3531">
            <w:pPr>
              <w:jc w:val="center"/>
              <w:outlineLvl w:val="2"/>
              <w:rPr>
                <w:bCs/>
                <w:color w:val="000000"/>
                <w:lang w:val="en-US" w:eastAsia="uk-UA"/>
              </w:rPr>
            </w:pPr>
            <w:r w:rsidRPr="004E3531">
              <w:rPr>
                <w:bCs/>
                <w:color w:val="000000"/>
                <w:lang w:eastAsia="uk-UA"/>
              </w:rPr>
              <w:t>X</w:t>
            </w:r>
          </w:p>
        </w:tc>
        <w:tc>
          <w:tcPr>
            <w:tcW w:w="1686" w:type="dxa"/>
            <w:vAlign w:val="center"/>
          </w:tcPr>
          <w:p w:rsidR="004E3531" w:rsidRPr="004E3531" w:rsidRDefault="004E3531" w:rsidP="004E3531">
            <w:pPr>
              <w:jc w:val="center"/>
              <w:outlineLvl w:val="2"/>
              <w:rPr>
                <w:bCs/>
                <w:color w:val="000000"/>
                <w:lang w:val="en-US" w:eastAsia="uk-UA"/>
              </w:rPr>
            </w:pPr>
            <w:r w:rsidRPr="004E3531">
              <w:rPr>
                <w:bCs/>
                <w:color w:val="000000"/>
                <w:lang w:eastAsia="uk-UA"/>
              </w:rPr>
              <w:t xml:space="preserve"> </w:t>
            </w:r>
          </w:p>
        </w:tc>
      </w:tr>
      <w:tr w:rsidR="004E3531" w:rsidRPr="004E3531" w:rsidTr="001030DF">
        <w:trPr>
          <w:trHeight w:val="284"/>
        </w:trPr>
        <w:tc>
          <w:tcPr>
            <w:tcW w:w="6827"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Наглядова рада                                         </w:t>
            </w:r>
          </w:p>
        </w:tc>
        <w:tc>
          <w:tcPr>
            <w:tcW w:w="1624"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 xml:space="preserve"> </w:t>
            </w:r>
          </w:p>
        </w:tc>
        <w:tc>
          <w:tcPr>
            <w:tcW w:w="1686"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X</w:t>
            </w:r>
          </w:p>
        </w:tc>
      </w:tr>
      <w:tr w:rsidR="004E3531" w:rsidRPr="004E3531" w:rsidTr="001030DF">
        <w:trPr>
          <w:trHeight w:val="284"/>
        </w:trPr>
        <w:tc>
          <w:tcPr>
            <w:tcW w:w="6827"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Відділ внутрішнього аудиту акціонерного товариства     </w:t>
            </w:r>
          </w:p>
        </w:tc>
        <w:tc>
          <w:tcPr>
            <w:tcW w:w="1624"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 xml:space="preserve"> </w:t>
            </w:r>
          </w:p>
        </w:tc>
        <w:tc>
          <w:tcPr>
            <w:tcW w:w="1686"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X</w:t>
            </w:r>
          </w:p>
        </w:tc>
      </w:tr>
      <w:tr w:rsidR="004E3531" w:rsidRPr="004E3531" w:rsidTr="001030DF">
        <w:trPr>
          <w:trHeight w:val="284"/>
        </w:trPr>
        <w:tc>
          <w:tcPr>
            <w:tcW w:w="6827"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Стороння компанія або сторонній консультант            </w:t>
            </w:r>
          </w:p>
        </w:tc>
        <w:tc>
          <w:tcPr>
            <w:tcW w:w="1624"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 xml:space="preserve"> </w:t>
            </w:r>
          </w:p>
        </w:tc>
        <w:tc>
          <w:tcPr>
            <w:tcW w:w="1686"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X</w:t>
            </w:r>
          </w:p>
        </w:tc>
      </w:tr>
      <w:tr w:rsidR="004E3531" w:rsidRPr="004E3531" w:rsidTr="001030DF">
        <w:trPr>
          <w:trHeight w:val="284"/>
        </w:trPr>
        <w:tc>
          <w:tcPr>
            <w:tcW w:w="6827"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Перевірки не проводились                               </w:t>
            </w:r>
          </w:p>
        </w:tc>
        <w:tc>
          <w:tcPr>
            <w:tcW w:w="1624"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 xml:space="preserve"> </w:t>
            </w:r>
          </w:p>
        </w:tc>
        <w:tc>
          <w:tcPr>
            <w:tcW w:w="1686"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X</w:t>
            </w:r>
          </w:p>
        </w:tc>
      </w:tr>
      <w:tr w:rsidR="004E3531" w:rsidRPr="004E3531" w:rsidTr="001030DF">
        <w:trPr>
          <w:trHeight w:val="284"/>
        </w:trPr>
        <w:tc>
          <w:tcPr>
            <w:tcW w:w="1662" w:type="dxa"/>
          </w:tcPr>
          <w:p w:rsidR="004E3531" w:rsidRPr="004E3531" w:rsidRDefault="004E3531" w:rsidP="004E3531">
            <w:pPr>
              <w:outlineLvl w:val="2"/>
              <w:rPr>
                <w:bCs/>
                <w:color w:val="000000"/>
                <w:lang w:val="uk-UA" w:eastAsia="uk-UA"/>
              </w:rPr>
            </w:pPr>
            <w:r w:rsidRPr="004E3531">
              <w:rPr>
                <w:bCs/>
                <w:color w:val="000000"/>
                <w:lang w:val="uk-UA" w:eastAsia="uk-UA"/>
              </w:rPr>
              <w:t xml:space="preserve">Інше (запишіть)                                        </w:t>
            </w:r>
          </w:p>
        </w:tc>
        <w:tc>
          <w:tcPr>
            <w:tcW w:w="8475" w:type="dxa"/>
            <w:gridSpan w:val="3"/>
          </w:tcPr>
          <w:p w:rsidR="004E3531" w:rsidRPr="004E3531" w:rsidRDefault="004E3531" w:rsidP="004E3531">
            <w:pPr>
              <w:outlineLvl w:val="2"/>
              <w:rPr>
                <w:bCs/>
                <w:color w:val="000000"/>
                <w:lang w:val="uk-UA" w:eastAsia="uk-UA"/>
              </w:rPr>
            </w:pPr>
            <w:r w:rsidRPr="004E3531">
              <w:rPr>
                <w:bCs/>
                <w:color w:val="000000"/>
                <w:lang w:eastAsia="uk-UA"/>
              </w:rPr>
              <w:t>д/н</w:t>
            </w:r>
          </w:p>
        </w:tc>
      </w:tr>
    </w:tbl>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outlineLvl w:val="2"/>
        <w:rPr>
          <w:rFonts w:ascii="Times New Roman" w:eastAsia="Times New Roman" w:hAnsi="Times New Roman" w:cs="Times New Roman"/>
          <w:bCs/>
          <w:sz w:val="20"/>
          <w:szCs w:val="20"/>
          <w:lang w:val="uk-UA" w:eastAsia="uk-UA"/>
        </w:rPr>
      </w:pPr>
      <w:r w:rsidRPr="004E3531">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останнього разу?</w:t>
      </w:r>
    </w:p>
    <w:p w:rsidR="004E3531" w:rsidRPr="004E3531" w:rsidRDefault="004E3531" w:rsidP="004E3531">
      <w:pPr>
        <w:spacing w:after="0" w:line="240" w:lineRule="auto"/>
        <w:outlineLvl w:val="2"/>
        <w:rPr>
          <w:rFonts w:ascii="Times New Roman" w:eastAsia="Times New Roman" w:hAnsi="Times New Roman" w:cs="Times New Roman"/>
          <w:b/>
          <w:bCs/>
          <w:color w:val="000000"/>
          <w:sz w:val="20"/>
          <w:szCs w:val="20"/>
          <w:lang w:eastAsia="uk-UA"/>
        </w:rPr>
      </w:pPr>
    </w:p>
    <w:tbl>
      <w:tblPr>
        <w:tblStyle w:val="a3"/>
        <w:tblW w:w="0" w:type="auto"/>
        <w:tblLook w:val="01E0"/>
      </w:tblPr>
      <w:tblGrid>
        <w:gridCol w:w="1662"/>
        <w:gridCol w:w="5151"/>
        <w:gridCol w:w="1652"/>
        <w:gridCol w:w="1672"/>
      </w:tblGrid>
      <w:tr w:rsidR="004E3531" w:rsidRPr="004E3531" w:rsidTr="001030DF">
        <w:trPr>
          <w:trHeight w:val="284"/>
        </w:trPr>
        <w:tc>
          <w:tcPr>
            <w:tcW w:w="6813" w:type="dxa"/>
            <w:gridSpan w:val="2"/>
            <w:vAlign w:val="center"/>
          </w:tcPr>
          <w:p w:rsidR="004E3531" w:rsidRPr="004E3531" w:rsidRDefault="004E3531" w:rsidP="004E3531">
            <w:pPr>
              <w:outlineLvl w:val="2"/>
              <w:rPr>
                <w:b/>
                <w:bCs/>
                <w:color w:val="000000"/>
                <w:lang w:val="uk-UA" w:eastAsia="uk-UA"/>
              </w:rPr>
            </w:pPr>
          </w:p>
        </w:tc>
        <w:tc>
          <w:tcPr>
            <w:tcW w:w="1652" w:type="dxa"/>
            <w:vAlign w:val="center"/>
          </w:tcPr>
          <w:p w:rsidR="004E3531" w:rsidRPr="004E3531" w:rsidRDefault="004E3531" w:rsidP="004E3531">
            <w:pPr>
              <w:jc w:val="center"/>
              <w:outlineLvl w:val="2"/>
              <w:rPr>
                <w:bCs/>
                <w:color w:val="000000"/>
                <w:lang w:val="uk-UA" w:eastAsia="uk-UA"/>
              </w:rPr>
            </w:pPr>
            <w:r w:rsidRPr="004E3531">
              <w:rPr>
                <w:bCs/>
                <w:color w:val="000000"/>
                <w:lang w:val="uk-UA" w:eastAsia="uk-UA"/>
              </w:rPr>
              <w:t>Так</w:t>
            </w:r>
          </w:p>
        </w:tc>
        <w:tc>
          <w:tcPr>
            <w:tcW w:w="1672" w:type="dxa"/>
            <w:vAlign w:val="center"/>
          </w:tcPr>
          <w:p w:rsidR="004E3531" w:rsidRPr="004E3531" w:rsidRDefault="004E3531" w:rsidP="004E3531">
            <w:pPr>
              <w:jc w:val="center"/>
              <w:outlineLvl w:val="2"/>
              <w:rPr>
                <w:bCs/>
                <w:color w:val="000000"/>
                <w:lang w:val="uk-UA" w:eastAsia="uk-UA"/>
              </w:rPr>
            </w:pPr>
            <w:r w:rsidRPr="004E3531">
              <w:rPr>
                <w:bCs/>
                <w:color w:val="000000"/>
                <w:lang w:val="uk-UA" w:eastAsia="uk-UA"/>
              </w:rPr>
              <w:t>Ні</w:t>
            </w:r>
          </w:p>
        </w:tc>
      </w:tr>
      <w:tr w:rsidR="004E3531" w:rsidRPr="004E3531" w:rsidTr="001030DF">
        <w:trPr>
          <w:trHeight w:val="284"/>
        </w:trPr>
        <w:tc>
          <w:tcPr>
            <w:tcW w:w="6813"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З власної ініціативи                                   </w:t>
            </w:r>
          </w:p>
        </w:tc>
        <w:tc>
          <w:tcPr>
            <w:tcW w:w="165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 xml:space="preserve"> </w:t>
            </w:r>
          </w:p>
        </w:tc>
        <w:tc>
          <w:tcPr>
            <w:tcW w:w="167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X</w:t>
            </w:r>
          </w:p>
        </w:tc>
      </w:tr>
      <w:tr w:rsidR="004E3531" w:rsidRPr="004E3531" w:rsidTr="001030DF">
        <w:trPr>
          <w:trHeight w:val="284"/>
        </w:trPr>
        <w:tc>
          <w:tcPr>
            <w:tcW w:w="6813"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За дорученням загальних зборів                         </w:t>
            </w:r>
          </w:p>
        </w:tc>
        <w:tc>
          <w:tcPr>
            <w:tcW w:w="165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X</w:t>
            </w:r>
          </w:p>
        </w:tc>
        <w:tc>
          <w:tcPr>
            <w:tcW w:w="167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 xml:space="preserve"> </w:t>
            </w:r>
          </w:p>
        </w:tc>
      </w:tr>
      <w:tr w:rsidR="004E3531" w:rsidRPr="004E3531" w:rsidTr="001030DF">
        <w:trPr>
          <w:trHeight w:val="284"/>
        </w:trPr>
        <w:tc>
          <w:tcPr>
            <w:tcW w:w="6813"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За дорученням наглядової ради                          </w:t>
            </w:r>
          </w:p>
        </w:tc>
        <w:tc>
          <w:tcPr>
            <w:tcW w:w="165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 xml:space="preserve"> </w:t>
            </w:r>
          </w:p>
        </w:tc>
        <w:tc>
          <w:tcPr>
            <w:tcW w:w="167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X</w:t>
            </w:r>
          </w:p>
        </w:tc>
      </w:tr>
      <w:tr w:rsidR="004E3531" w:rsidRPr="004E3531" w:rsidTr="001030DF">
        <w:trPr>
          <w:trHeight w:val="284"/>
        </w:trPr>
        <w:tc>
          <w:tcPr>
            <w:tcW w:w="6813"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lastRenderedPageBreak/>
              <w:t xml:space="preserve">За зверненням виконавчого органу                       </w:t>
            </w:r>
          </w:p>
        </w:tc>
        <w:tc>
          <w:tcPr>
            <w:tcW w:w="165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 xml:space="preserve"> </w:t>
            </w:r>
          </w:p>
        </w:tc>
        <w:tc>
          <w:tcPr>
            <w:tcW w:w="167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X</w:t>
            </w:r>
          </w:p>
        </w:tc>
      </w:tr>
      <w:tr w:rsidR="004E3531" w:rsidRPr="004E3531" w:rsidTr="001030DF">
        <w:trPr>
          <w:trHeight w:val="284"/>
        </w:trPr>
        <w:tc>
          <w:tcPr>
            <w:tcW w:w="6813" w:type="dxa"/>
            <w:gridSpan w:val="2"/>
            <w:vAlign w:val="center"/>
          </w:tcPr>
          <w:p w:rsidR="004E3531" w:rsidRPr="004E3531" w:rsidRDefault="004E3531" w:rsidP="004E3531">
            <w:pPr>
              <w:outlineLvl w:val="2"/>
              <w:rPr>
                <w:bCs/>
                <w:color w:val="000000"/>
                <w:lang w:val="uk-UA" w:eastAsia="uk-UA"/>
              </w:rPr>
            </w:pPr>
            <w:r w:rsidRPr="004E3531">
              <w:rPr>
                <w:bCs/>
                <w:color w:val="000000"/>
                <w:lang w:val="uk-UA" w:eastAsia="uk-UA"/>
              </w:rPr>
              <w:t xml:space="preserve">На вимогу акціонерів, які в сукупності володіють понад 10 відсотків голосів                                   </w:t>
            </w:r>
          </w:p>
        </w:tc>
        <w:tc>
          <w:tcPr>
            <w:tcW w:w="165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 xml:space="preserve"> </w:t>
            </w:r>
          </w:p>
        </w:tc>
        <w:tc>
          <w:tcPr>
            <w:tcW w:w="1672" w:type="dxa"/>
            <w:vAlign w:val="center"/>
          </w:tcPr>
          <w:p w:rsidR="004E3531" w:rsidRPr="004E3531" w:rsidRDefault="004E3531" w:rsidP="004E3531">
            <w:pPr>
              <w:jc w:val="center"/>
              <w:outlineLvl w:val="2"/>
              <w:rPr>
                <w:bCs/>
                <w:color w:val="000000"/>
                <w:lang w:val="uk-UA" w:eastAsia="uk-UA"/>
              </w:rPr>
            </w:pPr>
            <w:r w:rsidRPr="004E3531">
              <w:rPr>
                <w:bCs/>
                <w:color w:val="000000"/>
                <w:lang w:eastAsia="uk-UA"/>
              </w:rPr>
              <w:t>X</w:t>
            </w:r>
          </w:p>
        </w:tc>
      </w:tr>
      <w:tr w:rsidR="004E3531" w:rsidRPr="004E3531" w:rsidTr="001030DF">
        <w:trPr>
          <w:trHeight w:val="284"/>
        </w:trPr>
        <w:tc>
          <w:tcPr>
            <w:tcW w:w="1662" w:type="dxa"/>
          </w:tcPr>
          <w:p w:rsidR="004E3531" w:rsidRPr="004E3531" w:rsidRDefault="004E3531" w:rsidP="004E3531">
            <w:pPr>
              <w:outlineLvl w:val="2"/>
              <w:rPr>
                <w:bCs/>
                <w:color w:val="000000"/>
                <w:lang w:val="uk-UA" w:eastAsia="uk-UA"/>
              </w:rPr>
            </w:pPr>
            <w:r w:rsidRPr="004E3531">
              <w:rPr>
                <w:bCs/>
                <w:color w:val="000000"/>
                <w:lang w:val="uk-UA" w:eastAsia="uk-UA"/>
              </w:rPr>
              <w:t xml:space="preserve">Інше (запишіть)                                        </w:t>
            </w:r>
          </w:p>
        </w:tc>
        <w:tc>
          <w:tcPr>
            <w:tcW w:w="8475" w:type="dxa"/>
            <w:gridSpan w:val="3"/>
          </w:tcPr>
          <w:p w:rsidR="004E3531" w:rsidRPr="004E3531" w:rsidRDefault="004E3531" w:rsidP="004E3531">
            <w:pPr>
              <w:outlineLvl w:val="2"/>
              <w:rPr>
                <w:bCs/>
                <w:color w:val="000000"/>
                <w:lang w:val="uk-UA" w:eastAsia="uk-UA"/>
              </w:rPr>
            </w:pPr>
            <w:r w:rsidRPr="004E3531">
              <w:rPr>
                <w:bCs/>
                <w:color w:val="000000"/>
                <w:lang w:eastAsia="uk-UA"/>
              </w:rPr>
              <w:t>д/н</w:t>
            </w:r>
          </w:p>
        </w:tc>
      </w:tr>
    </w:tbl>
    <w:p w:rsidR="004E3531" w:rsidRPr="004E3531" w:rsidRDefault="004E3531" w:rsidP="004E3531">
      <w:pPr>
        <w:spacing w:after="0" w:line="240" w:lineRule="auto"/>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rPr>
          <w:rFonts w:ascii="Times New Roman" w:eastAsia="Times New Roman" w:hAnsi="Times New Roman" w:cs="Times New Roman"/>
          <w:color w:val="000000"/>
          <w:sz w:val="20"/>
          <w:szCs w:val="20"/>
          <w:u w:val="single"/>
          <w:lang w:val="en-US" w:eastAsia="uk-UA"/>
        </w:rPr>
      </w:pPr>
      <w:r w:rsidRPr="004E3531">
        <w:rPr>
          <w:rFonts w:ascii="Times New Roman" w:eastAsia="Times New Roman" w:hAnsi="Times New Roman" w:cs="Times New Roman"/>
          <w:b/>
          <w:color w:val="000000"/>
          <w:sz w:val="20"/>
          <w:szCs w:val="20"/>
          <w:lang w:val="uk-UA" w:eastAsia="uk-UA"/>
        </w:rPr>
        <w:t xml:space="preserve">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w:t>
      </w:r>
      <w:r w:rsidRPr="004E3531">
        <w:rPr>
          <w:rFonts w:ascii="Times New Roman" w:eastAsia="Times New Roman" w:hAnsi="Times New Roman" w:cs="Times New Roman"/>
          <w:color w:val="000000"/>
          <w:sz w:val="20"/>
          <w:szCs w:val="20"/>
          <w:u w:val="single"/>
          <w:lang w:eastAsia="uk-UA"/>
        </w:rPr>
        <w:t>Так</w:t>
      </w:r>
    </w:p>
    <w:p w:rsidR="004E3531" w:rsidRPr="004E3531" w:rsidRDefault="004E3531" w:rsidP="004E3531">
      <w:pPr>
        <w:spacing w:after="0" w:line="240" w:lineRule="auto"/>
        <w:rPr>
          <w:rFonts w:ascii="Times New Roman" w:eastAsia="Times New Roman" w:hAnsi="Times New Roman" w:cs="Times New Roman"/>
          <w:color w:val="000000"/>
          <w:sz w:val="20"/>
          <w:szCs w:val="20"/>
          <w:u w:val="single"/>
          <w:lang w:val="en-US" w:eastAsia="uk-UA"/>
        </w:rPr>
      </w:pPr>
    </w:p>
    <w:p w:rsidR="004E3531" w:rsidRPr="004E3531" w:rsidRDefault="004E3531" w:rsidP="004E3531">
      <w:pPr>
        <w:spacing w:after="0" w:line="240" w:lineRule="auto"/>
        <w:rPr>
          <w:rFonts w:ascii="Times New Roman" w:eastAsia="Times New Roman" w:hAnsi="Times New Roman" w:cs="Times New Roman"/>
          <w:color w:val="000000"/>
          <w:sz w:val="20"/>
          <w:szCs w:val="20"/>
          <w:u w:val="single"/>
          <w:lang w:val="en-US" w:eastAsia="uk-UA"/>
        </w:rPr>
      </w:pPr>
    </w:p>
    <w:p w:rsidR="004E3531" w:rsidRPr="004E3531" w:rsidRDefault="004E3531" w:rsidP="004E3531">
      <w:pPr>
        <w:spacing w:after="0" w:line="240" w:lineRule="auto"/>
        <w:rPr>
          <w:rFonts w:ascii="Times New Roman" w:eastAsia="Times New Roman" w:hAnsi="Times New Roman" w:cs="Times New Roman"/>
          <w:b/>
          <w:bCs/>
          <w:color w:val="000000"/>
          <w:sz w:val="24"/>
          <w:szCs w:val="24"/>
          <w:lang w:val="uk-UA" w:eastAsia="uk-UA"/>
        </w:rPr>
      </w:pPr>
      <w:r w:rsidRPr="004E3531">
        <w:rPr>
          <w:rFonts w:ascii="Times New Roman" w:eastAsia="Times New Roman" w:hAnsi="Times New Roman" w:cs="Times New Roman"/>
          <w:b/>
          <w:bCs/>
          <w:color w:val="000000"/>
          <w:sz w:val="24"/>
          <w:szCs w:val="24"/>
          <w:lang w:val="uk-UA" w:eastAsia="uk-UA"/>
        </w:rPr>
        <w:t>Залучення інвестицій та вдосконалення практики корпоративного управління</w:t>
      </w:r>
    </w:p>
    <w:p w:rsidR="004E3531" w:rsidRPr="004E3531" w:rsidRDefault="004E3531" w:rsidP="004E3531">
      <w:pPr>
        <w:spacing w:after="0" w:line="240" w:lineRule="auto"/>
        <w:rPr>
          <w:rFonts w:ascii="Times New Roman" w:eastAsia="Times New Roman" w:hAnsi="Times New Roman" w:cs="Times New Roman"/>
          <w:b/>
          <w:bCs/>
          <w:color w:val="000000"/>
          <w:sz w:val="24"/>
          <w:szCs w:val="24"/>
          <w:lang w:val="uk-UA" w:eastAsia="uk-UA"/>
        </w:rPr>
      </w:pPr>
    </w:p>
    <w:p w:rsidR="004E3531" w:rsidRPr="004E3531" w:rsidRDefault="004E3531" w:rsidP="004E3531">
      <w:pPr>
        <w:spacing w:after="0" w:line="240" w:lineRule="auto"/>
        <w:rPr>
          <w:rFonts w:ascii="Times New Roman" w:eastAsia="Times New Roman" w:hAnsi="Times New Roman" w:cs="Times New Roman"/>
          <w:b/>
          <w:color w:val="000000"/>
          <w:sz w:val="20"/>
          <w:szCs w:val="20"/>
          <w:lang w:val="uk-UA" w:eastAsia="uk-UA"/>
        </w:rPr>
      </w:pPr>
      <w:r w:rsidRPr="004E3531">
        <w:rPr>
          <w:rFonts w:ascii="Times New Roman" w:eastAsia="Times New Roman" w:hAnsi="Times New Roman" w:cs="Times New Roman"/>
          <w:b/>
          <w:color w:val="000000"/>
          <w:sz w:val="20"/>
          <w:szCs w:val="20"/>
          <w:lang w:val="uk-UA" w:eastAsia="uk-UA"/>
        </w:rPr>
        <w:t>Чи планує  ваше  акціонерне  товариство  залучити  інвестиції  кожним з цих способів протягом наступних трьох років?</w:t>
      </w:r>
    </w:p>
    <w:p w:rsidR="004E3531" w:rsidRPr="004E3531" w:rsidRDefault="004E3531" w:rsidP="004E3531">
      <w:pPr>
        <w:spacing w:after="0" w:line="240" w:lineRule="auto"/>
        <w:rPr>
          <w:rFonts w:ascii="Times New Roman" w:eastAsia="Times New Roman" w:hAnsi="Times New Roman" w:cs="Times New Roman"/>
          <w:b/>
          <w:color w:val="000000"/>
          <w:sz w:val="20"/>
          <w:szCs w:val="20"/>
          <w:lang w:val="uk-UA" w:eastAsia="uk-UA"/>
        </w:rPr>
      </w:pPr>
    </w:p>
    <w:tbl>
      <w:tblPr>
        <w:tblStyle w:val="a3"/>
        <w:tblW w:w="0" w:type="auto"/>
        <w:tblLook w:val="01E0"/>
      </w:tblPr>
      <w:tblGrid>
        <w:gridCol w:w="1606"/>
        <w:gridCol w:w="4843"/>
        <w:gridCol w:w="1834"/>
        <w:gridCol w:w="1854"/>
      </w:tblGrid>
      <w:tr w:rsidR="004E3531" w:rsidRPr="004E3531" w:rsidTr="001030DF">
        <w:trPr>
          <w:trHeight w:val="284"/>
        </w:trPr>
        <w:tc>
          <w:tcPr>
            <w:tcW w:w="6449" w:type="dxa"/>
            <w:gridSpan w:val="2"/>
            <w:vAlign w:val="center"/>
          </w:tcPr>
          <w:p w:rsidR="004E3531" w:rsidRPr="004E3531" w:rsidRDefault="004E3531" w:rsidP="004E3531">
            <w:pPr>
              <w:rPr>
                <w:b/>
                <w:bCs/>
                <w:color w:val="000000"/>
                <w:lang w:val="uk-UA" w:eastAsia="uk-UA"/>
              </w:rPr>
            </w:pPr>
          </w:p>
        </w:tc>
        <w:tc>
          <w:tcPr>
            <w:tcW w:w="1834" w:type="dxa"/>
            <w:vAlign w:val="center"/>
          </w:tcPr>
          <w:p w:rsidR="004E3531" w:rsidRPr="004E3531" w:rsidRDefault="004E3531" w:rsidP="004E3531">
            <w:pPr>
              <w:jc w:val="center"/>
              <w:rPr>
                <w:bCs/>
                <w:color w:val="000000"/>
                <w:lang w:val="uk-UA" w:eastAsia="uk-UA"/>
              </w:rPr>
            </w:pPr>
            <w:r w:rsidRPr="004E3531">
              <w:rPr>
                <w:bCs/>
                <w:color w:val="000000"/>
                <w:lang w:val="uk-UA" w:eastAsia="uk-UA"/>
              </w:rPr>
              <w:t>Так</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uk-UA" w:eastAsia="uk-UA"/>
              </w:rPr>
              <w:t>Ні</w:t>
            </w:r>
          </w:p>
        </w:tc>
      </w:tr>
      <w:tr w:rsidR="004E3531" w:rsidRPr="004E3531" w:rsidTr="001030DF">
        <w:trPr>
          <w:trHeight w:val="284"/>
        </w:trPr>
        <w:tc>
          <w:tcPr>
            <w:tcW w:w="6449" w:type="dxa"/>
            <w:gridSpan w:val="2"/>
            <w:vAlign w:val="center"/>
          </w:tcPr>
          <w:p w:rsidR="004E3531" w:rsidRPr="004E3531" w:rsidRDefault="004E3531" w:rsidP="004E3531">
            <w:pPr>
              <w:rPr>
                <w:b/>
                <w:bCs/>
                <w:color w:val="000000"/>
                <w:lang w:val="uk-UA" w:eastAsia="uk-UA"/>
              </w:rPr>
            </w:pPr>
            <w:r w:rsidRPr="004E3531">
              <w:rPr>
                <w:color w:val="000000"/>
                <w:lang w:val="uk-UA" w:eastAsia="uk-UA"/>
              </w:rPr>
              <w:t xml:space="preserve">Випуск акцій                                           </w:t>
            </w:r>
          </w:p>
        </w:tc>
        <w:tc>
          <w:tcPr>
            <w:tcW w:w="1834" w:type="dxa"/>
            <w:vAlign w:val="center"/>
          </w:tcPr>
          <w:p w:rsidR="004E3531" w:rsidRPr="004E3531" w:rsidRDefault="004E3531" w:rsidP="004E3531">
            <w:pPr>
              <w:jc w:val="center"/>
              <w:rPr>
                <w:bCs/>
                <w:color w:val="000000"/>
                <w:lang w:val="en-US" w:eastAsia="uk-UA"/>
              </w:rPr>
            </w:pPr>
            <w:r w:rsidRPr="004E3531">
              <w:rPr>
                <w:bCs/>
                <w:color w:val="000000"/>
                <w:lang w:val="en-US" w:eastAsia="uk-UA"/>
              </w:rPr>
              <w:t xml:space="preserve"> </w:t>
            </w:r>
          </w:p>
        </w:tc>
        <w:tc>
          <w:tcPr>
            <w:tcW w:w="1854" w:type="dxa"/>
            <w:vAlign w:val="center"/>
          </w:tcPr>
          <w:p w:rsidR="004E3531" w:rsidRPr="004E3531" w:rsidRDefault="004E3531" w:rsidP="004E3531">
            <w:pPr>
              <w:jc w:val="center"/>
              <w:rPr>
                <w:bCs/>
                <w:color w:val="000000"/>
                <w:lang w:val="en-US" w:eastAsia="uk-UA"/>
              </w:rPr>
            </w:pPr>
            <w:r w:rsidRPr="004E3531">
              <w:rPr>
                <w:bCs/>
                <w:color w:val="000000"/>
                <w:lang w:val="en-US" w:eastAsia="uk-UA"/>
              </w:rPr>
              <w:t>X</w:t>
            </w:r>
          </w:p>
        </w:tc>
      </w:tr>
      <w:tr w:rsidR="004E3531" w:rsidRPr="004E3531" w:rsidTr="001030DF">
        <w:trPr>
          <w:trHeight w:val="284"/>
        </w:trPr>
        <w:tc>
          <w:tcPr>
            <w:tcW w:w="6449" w:type="dxa"/>
            <w:gridSpan w:val="2"/>
            <w:vAlign w:val="center"/>
          </w:tcPr>
          <w:p w:rsidR="004E3531" w:rsidRPr="004E3531" w:rsidRDefault="004E3531" w:rsidP="004E3531">
            <w:pPr>
              <w:rPr>
                <w:b/>
                <w:bCs/>
                <w:color w:val="000000"/>
                <w:lang w:val="uk-UA" w:eastAsia="uk-UA"/>
              </w:rPr>
            </w:pPr>
            <w:r w:rsidRPr="004E3531">
              <w:rPr>
                <w:color w:val="000000"/>
                <w:lang w:val="uk-UA" w:eastAsia="uk-UA"/>
              </w:rPr>
              <w:t xml:space="preserve">Випуск депозитарних розписок                           </w:t>
            </w:r>
          </w:p>
        </w:tc>
        <w:tc>
          <w:tcPr>
            <w:tcW w:w="1834" w:type="dxa"/>
            <w:vAlign w:val="center"/>
          </w:tcPr>
          <w:p w:rsidR="004E3531" w:rsidRPr="004E3531" w:rsidRDefault="004E3531" w:rsidP="004E3531">
            <w:pPr>
              <w:jc w:val="center"/>
              <w:rPr>
                <w:bCs/>
                <w:color w:val="000000"/>
                <w:lang w:val="uk-UA" w:eastAsia="uk-UA"/>
              </w:rPr>
            </w:pPr>
            <w:r w:rsidRPr="004E3531">
              <w:rPr>
                <w:bCs/>
                <w:color w:val="000000"/>
                <w:lang w:val="en-US" w:eastAsia="uk-UA"/>
              </w:rPr>
              <w:t xml:space="preserve"> </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X</w:t>
            </w:r>
          </w:p>
        </w:tc>
      </w:tr>
      <w:tr w:rsidR="004E3531" w:rsidRPr="004E3531" w:rsidTr="001030DF">
        <w:trPr>
          <w:trHeight w:val="284"/>
        </w:trPr>
        <w:tc>
          <w:tcPr>
            <w:tcW w:w="6449" w:type="dxa"/>
            <w:gridSpan w:val="2"/>
            <w:vAlign w:val="center"/>
          </w:tcPr>
          <w:p w:rsidR="004E3531" w:rsidRPr="004E3531" w:rsidRDefault="004E3531" w:rsidP="004E3531">
            <w:pPr>
              <w:rPr>
                <w:b/>
                <w:bCs/>
                <w:color w:val="000000"/>
                <w:lang w:val="uk-UA" w:eastAsia="uk-UA"/>
              </w:rPr>
            </w:pPr>
            <w:r w:rsidRPr="004E3531">
              <w:rPr>
                <w:color w:val="000000"/>
                <w:lang w:val="uk-UA" w:eastAsia="uk-UA"/>
              </w:rPr>
              <w:t xml:space="preserve">Випуск облігацій                                       </w:t>
            </w:r>
          </w:p>
        </w:tc>
        <w:tc>
          <w:tcPr>
            <w:tcW w:w="1834" w:type="dxa"/>
            <w:vAlign w:val="center"/>
          </w:tcPr>
          <w:p w:rsidR="004E3531" w:rsidRPr="004E3531" w:rsidRDefault="004E3531" w:rsidP="004E3531">
            <w:pPr>
              <w:jc w:val="center"/>
              <w:rPr>
                <w:bCs/>
                <w:color w:val="000000"/>
                <w:lang w:val="uk-UA" w:eastAsia="uk-UA"/>
              </w:rPr>
            </w:pPr>
            <w:r w:rsidRPr="004E3531">
              <w:rPr>
                <w:bCs/>
                <w:color w:val="000000"/>
                <w:lang w:val="en-US" w:eastAsia="uk-UA"/>
              </w:rPr>
              <w:t xml:space="preserve"> </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X</w:t>
            </w:r>
          </w:p>
        </w:tc>
      </w:tr>
      <w:tr w:rsidR="004E3531" w:rsidRPr="004E3531" w:rsidTr="001030DF">
        <w:trPr>
          <w:trHeight w:val="284"/>
        </w:trPr>
        <w:tc>
          <w:tcPr>
            <w:tcW w:w="6449" w:type="dxa"/>
            <w:gridSpan w:val="2"/>
            <w:vAlign w:val="center"/>
          </w:tcPr>
          <w:p w:rsidR="004E3531" w:rsidRPr="004E3531" w:rsidRDefault="004E3531" w:rsidP="004E3531">
            <w:pPr>
              <w:rPr>
                <w:b/>
                <w:bCs/>
                <w:color w:val="000000"/>
                <w:lang w:val="uk-UA" w:eastAsia="uk-UA"/>
              </w:rPr>
            </w:pPr>
            <w:r w:rsidRPr="004E3531">
              <w:rPr>
                <w:color w:val="000000"/>
                <w:lang w:val="uk-UA" w:eastAsia="uk-UA"/>
              </w:rPr>
              <w:t xml:space="preserve">Кредити банків                                         </w:t>
            </w:r>
          </w:p>
        </w:tc>
        <w:tc>
          <w:tcPr>
            <w:tcW w:w="1834" w:type="dxa"/>
            <w:vAlign w:val="center"/>
          </w:tcPr>
          <w:p w:rsidR="004E3531" w:rsidRPr="004E3531" w:rsidRDefault="004E3531" w:rsidP="004E3531">
            <w:pPr>
              <w:jc w:val="center"/>
              <w:rPr>
                <w:bCs/>
                <w:color w:val="000000"/>
                <w:lang w:val="uk-UA" w:eastAsia="uk-UA"/>
              </w:rPr>
            </w:pPr>
            <w:r w:rsidRPr="004E3531">
              <w:rPr>
                <w:bCs/>
                <w:color w:val="000000"/>
                <w:lang w:val="en-US" w:eastAsia="uk-UA"/>
              </w:rPr>
              <w:t xml:space="preserve"> </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X</w:t>
            </w:r>
          </w:p>
        </w:tc>
      </w:tr>
      <w:tr w:rsidR="004E3531" w:rsidRPr="004E3531" w:rsidTr="001030DF">
        <w:trPr>
          <w:trHeight w:val="284"/>
        </w:trPr>
        <w:tc>
          <w:tcPr>
            <w:tcW w:w="6449" w:type="dxa"/>
            <w:gridSpan w:val="2"/>
            <w:vAlign w:val="center"/>
          </w:tcPr>
          <w:p w:rsidR="004E3531" w:rsidRPr="004E3531" w:rsidRDefault="004E3531" w:rsidP="004E3531">
            <w:pPr>
              <w:rPr>
                <w:b/>
                <w:bCs/>
                <w:color w:val="000000"/>
                <w:lang w:val="uk-UA" w:eastAsia="uk-UA"/>
              </w:rPr>
            </w:pPr>
            <w:r w:rsidRPr="004E3531">
              <w:rPr>
                <w:color w:val="000000"/>
                <w:lang w:val="uk-UA" w:eastAsia="uk-UA"/>
              </w:rPr>
              <w:t xml:space="preserve">Фінансування з державного і місцевих бюджетів          </w:t>
            </w:r>
          </w:p>
        </w:tc>
        <w:tc>
          <w:tcPr>
            <w:tcW w:w="1834" w:type="dxa"/>
            <w:vAlign w:val="center"/>
          </w:tcPr>
          <w:p w:rsidR="004E3531" w:rsidRPr="004E3531" w:rsidRDefault="004E3531" w:rsidP="004E3531">
            <w:pPr>
              <w:jc w:val="center"/>
              <w:rPr>
                <w:bCs/>
                <w:color w:val="000000"/>
                <w:lang w:val="uk-UA" w:eastAsia="uk-UA"/>
              </w:rPr>
            </w:pPr>
            <w:r w:rsidRPr="004E3531">
              <w:rPr>
                <w:bCs/>
                <w:color w:val="000000"/>
                <w:lang w:val="en-US" w:eastAsia="uk-UA"/>
              </w:rPr>
              <w:t xml:space="preserve"> </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X</w:t>
            </w:r>
          </w:p>
        </w:tc>
      </w:tr>
      <w:tr w:rsidR="004E3531" w:rsidRPr="004E3531" w:rsidTr="001030DF">
        <w:trPr>
          <w:trHeight w:val="284"/>
        </w:trPr>
        <w:tc>
          <w:tcPr>
            <w:tcW w:w="1606" w:type="dxa"/>
          </w:tcPr>
          <w:p w:rsidR="004E3531" w:rsidRPr="004E3531" w:rsidRDefault="004E3531" w:rsidP="004E3531">
            <w:pPr>
              <w:rPr>
                <w:b/>
                <w:bCs/>
                <w:color w:val="000000"/>
                <w:lang w:val="uk-UA" w:eastAsia="uk-UA"/>
              </w:rPr>
            </w:pPr>
            <w:r w:rsidRPr="004E3531">
              <w:rPr>
                <w:color w:val="000000"/>
                <w:lang w:val="uk-UA" w:eastAsia="uk-UA"/>
              </w:rPr>
              <w:t xml:space="preserve">Інше (запишіть)                                        </w:t>
            </w:r>
          </w:p>
        </w:tc>
        <w:tc>
          <w:tcPr>
            <w:tcW w:w="8531" w:type="dxa"/>
            <w:gridSpan w:val="3"/>
          </w:tcPr>
          <w:p w:rsidR="004E3531" w:rsidRPr="004E3531" w:rsidRDefault="004E3531" w:rsidP="004E3531">
            <w:pPr>
              <w:rPr>
                <w:b/>
                <w:bCs/>
                <w:color w:val="000000"/>
                <w:lang w:val="uk-UA" w:eastAsia="uk-UA"/>
              </w:rPr>
            </w:pPr>
            <w:r w:rsidRPr="004E3531">
              <w:rPr>
                <w:bCs/>
                <w:color w:val="000000"/>
                <w:lang w:val="en-US" w:eastAsia="uk-UA"/>
              </w:rPr>
              <w:t>д/н</w:t>
            </w:r>
          </w:p>
        </w:tc>
      </w:tr>
    </w:tbl>
    <w:p w:rsidR="004E3531" w:rsidRPr="004E3531" w:rsidRDefault="004E3531" w:rsidP="004E3531">
      <w:pPr>
        <w:spacing w:after="0" w:line="240" w:lineRule="auto"/>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rPr>
          <w:rFonts w:ascii="Times New Roman" w:eastAsia="Times New Roman" w:hAnsi="Times New Roman" w:cs="Times New Roman"/>
          <w:b/>
          <w:color w:val="000000"/>
          <w:sz w:val="20"/>
          <w:szCs w:val="20"/>
          <w:lang w:val="uk-UA" w:eastAsia="uk-UA"/>
        </w:rPr>
      </w:pPr>
      <w:r w:rsidRPr="004E3531">
        <w:rPr>
          <w:rFonts w:ascii="Times New Roman" w:eastAsia="Times New Roman" w:hAnsi="Times New Roman" w:cs="Times New Roman"/>
          <w:b/>
          <w:color w:val="000000"/>
          <w:sz w:val="20"/>
          <w:szCs w:val="20"/>
          <w:lang w:val="uk-UA" w:eastAsia="uk-UA"/>
        </w:rPr>
        <w:t>Чи планує   ваше   акціонерне  товариство  залучити  іноземні інвестиції протягом наступних трьох років ?</w:t>
      </w:r>
    </w:p>
    <w:p w:rsidR="004E3531" w:rsidRPr="004E3531" w:rsidRDefault="004E3531" w:rsidP="004E3531">
      <w:pPr>
        <w:spacing w:after="0" w:line="240" w:lineRule="auto"/>
        <w:rPr>
          <w:rFonts w:ascii="Times New Roman" w:eastAsia="Times New Roman" w:hAnsi="Times New Roman" w:cs="Times New Roman"/>
          <w:b/>
          <w:bCs/>
          <w:color w:val="000000"/>
          <w:sz w:val="20"/>
          <w:szCs w:val="20"/>
          <w:lang w:val="uk-UA" w:eastAsia="uk-UA"/>
        </w:rPr>
      </w:pPr>
    </w:p>
    <w:tbl>
      <w:tblPr>
        <w:tblStyle w:val="a3"/>
        <w:tblW w:w="0" w:type="auto"/>
        <w:tblLook w:val="01E0"/>
      </w:tblPr>
      <w:tblGrid>
        <w:gridCol w:w="8283"/>
        <w:gridCol w:w="1854"/>
      </w:tblGrid>
      <w:tr w:rsidR="004E3531" w:rsidRPr="004E3531" w:rsidTr="001030DF">
        <w:trPr>
          <w:trHeight w:val="284"/>
        </w:trPr>
        <w:tc>
          <w:tcPr>
            <w:tcW w:w="8283" w:type="dxa"/>
            <w:vAlign w:val="center"/>
          </w:tcPr>
          <w:p w:rsidR="004E3531" w:rsidRPr="004E3531" w:rsidRDefault="004E3531" w:rsidP="004E3531">
            <w:pPr>
              <w:rPr>
                <w:b/>
                <w:bCs/>
                <w:color w:val="000000"/>
                <w:lang w:val="uk-UA" w:eastAsia="uk-UA"/>
              </w:rPr>
            </w:pPr>
            <w:r w:rsidRPr="004E3531">
              <w:rPr>
                <w:color w:val="000000"/>
                <w:lang w:val="uk-UA" w:eastAsia="uk-UA"/>
              </w:rPr>
              <w:t xml:space="preserve">Так, уже ведемо переговори з потенційним інвестором    </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 xml:space="preserve"> </w:t>
            </w:r>
          </w:p>
        </w:tc>
      </w:tr>
      <w:tr w:rsidR="004E3531" w:rsidRPr="004E3531" w:rsidTr="001030DF">
        <w:trPr>
          <w:trHeight w:val="284"/>
        </w:trPr>
        <w:tc>
          <w:tcPr>
            <w:tcW w:w="8283" w:type="dxa"/>
            <w:vAlign w:val="center"/>
          </w:tcPr>
          <w:p w:rsidR="004E3531" w:rsidRPr="004E3531" w:rsidRDefault="004E3531" w:rsidP="004E3531">
            <w:pPr>
              <w:rPr>
                <w:b/>
                <w:bCs/>
                <w:color w:val="000000"/>
                <w:lang w:val="uk-UA" w:eastAsia="uk-UA"/>
              </w:rPr>
            </w:pPr>
            <w:r w:rsidRPr="004E3531">
              <w:rPr>
                <w:color w:val="000000"/>
                <w:lang w:val="uk-UA" w:eastAsia="uk-UA"/>
              </w:rPr>
              <w:t xml:space="preserve">Так, плануємо розпочати переговори                     </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 xml:space="preserve"> </w:t>
            </w:r>
          </w:p>
        </w:tc>
      </w:tr>
      <w:tr w:rsidR="004E3531" w:rsidRPr="004E3531" w:rsidTr="001030DF">
        <w:trPr>
          <w:trHeight w:val="284"/>
        </w:trPr>
        <w:tc>
          <w:tcPr>
            <w:tcW w:w="8283" w:type="dxa"/>
            <w:vAlign w:val="center"/>
          </w:tcPr>
          <w:p w:rsidR="004E3531" w:rsidRPr="004E3531" w:rsidRDefault="004E3531" w:rsidP="004E3531">
            <w:pPr>
              <w:rPr>
                <w:b/>
                <w:bCs/>
                <w:color w:val="000000"/>
                <w:lang w:val="uk-UA" w:eastAsia="uk-UA"/>
              </w:rPr>
            </w:pPr>
            <w:r w:rsidRPr="004E3531">
              <w:rPr>
                <w:color w:val="000000"/>
                <w:lang w:val="uk-UA" w:eastAsia="uk-UA"/>
              </w:rPr>
              <w:t xml:space="preserve">Так, плануємо розпочати переговори в наступному році   </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 xml:space="preserve"> </w:t>
            </w:r>
          </w:p>
        </w:tc>
      </w:tr>
      <w:tr w:rsidR="004E3531" w:rsidRPr="004E3531" w:rsidTr="001030DF">
        <w:trPr>
          <w:trHeight w:val="284"/>
        </w:trPr>
        <w:tc>
          <w:tcPr>
            <w:tcW w:w="8283" w:type="dxa"/>
            <w:vAlign w:val="center"/>
          </w:tcPr>
          <w:p w:rsidR="004E3531" w:rsidRPr="004E3531" w:rsidRDefault="004E3531" w:rsidP="004E3531">
            <w:pPr>
              <w:rPr>
                <w:b/>
                <w:bCs/>
                <w:color w:val="000000"/>
                <w:lang w:val="uk-UA" w:eastAsia="uk-UA"/>
              </w:rPr>
            </w:pPr>
            <w:r w:rsidRPr="004E3531">
              <w:rPr>
                <w:color w:val="000000"/>
                <w:lang w:val="uk-UA" w:eastAsia="uk-UA"/>
              </w:rPr>
              <w:t>Так, плануємо розпочати переговори протягом двох років</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 xml:space="preserve"> </w:t>
            </w:r>
          </w:p>
        </w:tc>
      </w:tr>
      <w:tr w:rsidR="004E3531" w:rsidRPr="004E3531" w:rsidTr="001030DF">
        <w:trPr>
          <w:trHeight w:val="284"/>
        </w:trPr>
        <w:tc>
          <w:tcPr>
            <w:tcW w:w="8283" w:type="dxa"/>
            <w:vAlign w:val="center"/>
          </w:tcPr>
          <w:p w:rsidR="004E3531" w:rsidRPr="004E3531" w:rsidRDefault="004E3531" w:rsidP="004E3531">
            <w:pPr>
              <w:rPr>
                <w:b/>
                <w:bCs/>
                <w:color w:val="000000"/>
                <w:lang w:val="uk-UA" w:eastAsia="uk-UA"/>
              </w:rPr>
            </w:pPr>
            <w:r w:rsidRPr="004E3531">
              <w:rPr>
                <w:color w:val="000000"/>
                <w:lang w:val="uk-UA" w:eastAsia="uk-UA"/>
              </w:rPr>
              <w:t xml:space="preserve">Ні, не плануємо залучати іноземні інвестиції наступних трьох років                                  </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 xml:space="preserve"> </w:t>
            </w:r>
          </w:p>
        </w:tc>
      </w:tr>
      <w:tr w:rsidR="004E3531" w:rsidRPr="004E3531" w:rsidTr="001030DF">
        <w:trPr>
          <w:trHeight w:val="284"/>
        </w:trPr>
        <w:tc>
          <w:tcPr>
            <w:tcW w:w="8283" w:type="dxa"/>
            <w:vAlign w:val="center"/>
          </w:tcPr>
          <w:p w:rsidR="004E3531" w:rsidRPr="004E3531" w:rsidRDefault="004E3531" w:rsidP="004E3531">
            <w:pPr>
              <w:rPr>
                <w:b/>
                <w:bCs/>
                <w:color w:val="000000"/>
                <w:lang w:val="uk-UA" w:eastAsia="uk-UA"/>
              </w:rPr>
            </w:pPr>
            <w:r w:rsidRPr="004E3531">
              <w:rPr>
                <w:color w:val="000000"/>
                <w:lang w:val="uk-UA" w:eastAsia="uk-UA"/>
              </w:rPr>
              <w:t xml:space="preserve">Не визначились                                         </w:t>
            </w:r>
          </w:p>
        </w:tc>
        <w:tc>
          <w:tcPr>
            <w:tcW w:w="1854" w:type="dxa"/>
            <w:vAlign w:val="center"/>
          </w:tcPr>
          <w:p w:rsidR="004E3531" w:rsidRPr="004E3531" w:rsidRDefault="004E3531" w:rsidP="004E3531">
            <w:pPr>
              <w:jc w:val="center"/>
              <w:rPr>
                <w:bCs/>
                <w:color w:val="000000"/>
                <w:lang w:val="uk-UA" w:eastAsia="uk-UA"/>
              </w:rPr>
            </w:pPr>
            <w:r w:rsidRPr="004E3531">
              <w:rPr>
                <w:bCs/>
                <w:color w:val="000000"/>
                <w:lang w:val="en-US" w:eastAsia="uk-UA"/>
              </w:rPr>
              <w:t>X</w:t>
            </w:r>
          </w:p>
        </w:tc>
      </w:tr>
    </w:tbl>
    <w:p w:rsidR="004E3531" w:rsidRPr="004E3531" w:rsidRDefault="004E3531" w:rsidP="004E3531">
      <w:pPr>
        <w:spacing w:after="0" w:line="240" w:lineRule="auto"/>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color w:val="000000"/>
          <w:sz w:val="20"/>
          <w:szCs w:val="20"/>
          <w:lang w:val="uk-UA" w:eastAsia="uk-UA"/>
        </w:rPr>
        <w:t xml:space="preserve">Чи планує ваше акціонерне товариство включити власні акції до лістингу фондових бірж протягом наступних трьох років?  (так/ні/не визначились)     </w:t>
      </w:r>
      <w:r w:rsidRPr="004E3531">
        <w:rPr>
          <w:rFonts w:ascii="Times New Roman" w:eastAsia="Times New Roman" w:hAnsi="Times New Roman" w:cs="Times New Roman"/>
          <w:bCs/>
          <w:color w:val="000000"/>
          <w:sz w:val="20"/>
          <w:szCs w:val="20"/>
          <w:u w:val="single"/>
          <w:lang w:val="en-US" w:eastAsia="uk-UA"/>
        </w:rPr>
        <w:t>Так</w:t>
      </w:r>
    </w:p>
    <w:p w:rsidR="004E3531" w:rsidRPr="004E3531" w:rsidRDefault="004E3531" w:rsidP="004E3531">
      <w:pPr>
        <w:spacing w:after="0" w:line="240" w:lineRule="auto"/>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rPr>
          <w:rFonts w:ascii="Times New Roman" w:eastAsia="Times New Roman" w:hAnsi="Times New Roman" w:cs="Times New Roman"/>
          <w:b/>
          <w:bCs/>
          <w:color w:val="000000"/>
          <w:sz w:val="20"/>
          <w:szCs w:val="20"/>
          <w:lang w:val="uk-UA" w:eastAsia="uk-UA"/>
        </w:rPr>
      </w:pPr>
      <w:r w:rsidRPr="004E3531">
        <w:rPr>
          <w:rFonts w:ascii="Times New Roman" w:eastAsia="Times New Roman" w:hAnsi="Times New Roman" w:cs="Times New Roman"/>
          <w:b/>
          <w:color w:val="000000"/>
          <w:sz w:val="20"/>
          <w:szCs w:val="20"/>
          <w:lang w:val="uk-UA" w:eastAsia="uk-UA"/>
        </w:rPr>
        <w:t xml:space="preserve">Чи змінювало акціонерне товариство особу, яка веде облік прав власності  на  акції  у  депозитарній  системі  України,  протягом останніх трьох років? (так/ні)  </w:t>
      </w:r>
      <w:r w:rsidRPr="004E3531">
        <w:rPr>
          <w:rFonts w:ascii="Times New Roman" w:eastAsia="Times New Roman" w:hAnsi="Times New Roman" w:cs="Times New Roman"/>
          <w:bCs/>
          <w:color w:val="000000"/>
          <w:sz w:val="20"/>
          <w:szCs w:val="20"/>
          <w:u w:val="single"/>
          <w:lang w:val="en-US" w:eastAsia="uk-UA"/>
        </w:rPr>
        <w:t>Ні</w:t>
      </w:r>
    </w:p>
    <w:p w:rsidR="004E3531" w:rsidRPr="004E3531" w:rsidRDefault="004E3531" w:rsidP="004E3531">
      <w:pPr>
        <w:spacing w:after="0" w:line="240" w:lineRule="auto"/>
        <w:rPr>
          <w:rFonts w:ascii="Times New Roman" w:eastAsia="Times New Roman" w:hAnsi="Times New Roman" w:cs="Times New Roman"/>
          <w:b/>
          <w:bCs/>
          <w:color w:val="000000"/>
          <w:sz w:val="20"/>
          <w:szCs w:val="20"/>
          <w:lang w:val="uk-UA" w:eastAsia="uk-UA"/>
        </w:rPr>
      </w:pPr>
    </w:p>
    <w:p w:rsidR="004E3531" w:rsidRPr="004E3531" w:rsidRDefault="004E3531" w:rsidP="004E3531">
      <w:pPr>
        <w:spacing w:after="0" w:line="240" w:lineRule="auto"/>
        <w:rPr>
          <w:rFonts w:ascii="Times New Roman" w:eastAsia="Times New Roman" w:hAnsi="Times New Roman" w:cs="Times New Roman"/>
          <w:b/>
          <w:color w:val="000000"/>
          <w:sz w:val="20"/>
          <w:szCs w:val="20"/>
          <w:u w:val="single"/>
          <w:lang w:val="uk-UA" w:eastAsia="uk-UA"/>
        </w:rPr>
      </w:pPr>
      <w:r w:rsidRPr="004E3531">
        <w:rPr>
          <w:rFonts w:ascii="Times New Roman" w:eastAsia="Times New Roman" w:hAnsi="Times New Roman" w:cs="Times New Roman"/>
          <w:b/>
          <w:color w:val="000000"/>
          <w:sz w:val="20"/>
          <w:szCs w:val="20"/>
          <w:lang w:val="uk-UA" w:eastAsia="uk-UA"/>
        </w:rPr>
        <w:t xml:space="preserve">Чи має акціонерне товариство власний кодекс (принципи, правила) корпоративного управління? (так/ні) </w:t>
      </w:r>
      <w:r w:rsidRPr="004E3531">
        <w:rPr>
          <w:rFonts w:ascii="Times New Roman" w:eastAsia="Times New Roman" w:hAnsi="Times New Roman" w:cs="Times New Roman"/>
          <w:b/>
          <w:color w:val="000000"/>
          <w:sz w:val="20"/>
          <w:szCs w:val="20"/>
          <w:lang w:eastAsia="uk-UA"/>
        </w:rPr>
        <w:t xml:space="preserve"> </w:t>
      </w:r>
      <w:r w:rsidRPr="004E3531">
        <w:rPr>
          <w:rFonts w:ascii="Times New Roman" w:eastAsia="Times New Roman" w:hAnsi="Times New Roman" w:cs="Times New Roman"/>
          <w:bCs/>
          <w:color w:val="000000"/>
          <w:sz w:val="20"/>
          <w:szCs w:val="20"/>
          <w:u w:val="single"/>
          <w:lang w:val="en-US" w:eastAsia="uk-UA"/>
        </w:rPr>
        <w:t>Ні</w:t>
      </w:r>
    </w:p>
    <w:p w:rsidR="004E3531" w:rsidRPr="004E3531" w:rsidRDefault="004E3531" w:rsidP="004E3531">
      <w:pPr>
        <w:spacing w:after="0" w:line="240" w:lineRule="auto"/>
        <w:rPr>
          <w:rFonts w:ascii="Times New Roman" w:eastAsia="Times New Roman" w:hAnsi="Times New Roman" w:cs="Times New Roman"/>
          <w:b/>
          <w:color w:val="000000"/>
          <w:sz w:val="20"/>
          <w:szCs w:val="20"/>
          <w:lang w:val="uk-UA" w:eastAsia="uk-UA"/>
        </w:rPr>
      </w:pPr>
    </w:p>
    <w:p w:rsidR="004E3531" w:rsidRPr="004E3531" w:rsidRDefault="004E3531" w:rsidP="004E3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color w:val="000000"/>
          <w:sz w:val="20"/>
          <w:szCs w:val="20"/>
          <w:lang w:val="uk-UA" w:eastAsia="ru-RU"/>
        </w:rPr>
      </w:pPr>
      <w:r w:rsidRPr="004E3531">
        <w:rPr>
          <w:rFonts w:ascii="Times New Roman" w:eastAsia="Calibri" w:hAnsi="Times New Roman" w:cs="Times New Roman"/>
          <w:b/>
          <w:color w:val="000000"/>
          <w:sz w:val="20"/>
          <w:szCs w:val="20"/>
          <w:lang w:eastAsia="ru-RU"/>
        </w:rPr>
        <w:t>У разі наявності</w:t>
      </w:r>
      <w:r w:rsidRPr="004E3531">
        <w:rPr>
          <w:rFonts w:ascii="Times New Roman" w:eastAsia="Calibri" w:hAnsi="Times New Roman" w:cs="Times New Roman"/>
          <w:b/>
          <w:color w:val="000000"/>
          <w:sz w:val="20"/>
          <w:szCs w:val="20"/>
          <w:lang w:val="uk-UA" w:eastAsia="ru-RU"/>
        </w:rPr>
        <w:t xml:space="preserve"> </w:t>
      </w:r>
      <w:r w:rsidRPr="004E3531">
        <w:rPr>
          <w:rFonts w:ascii="Times New Roman" w:eastAsia="Calibri" w:hAnsi="Times New Roman" w:cs="Times New Roman"/>
          <w:b/>
          <w:color w:val="000000"/>
          <w:sz w:val="20"/>
          <w:szCs w:val="20"/>
          <w:lang w:eastAsia="ru-RU"/>
        </w:rPr>
        <w:t>у</w:t>
      </w:r>
      <w:r w:rsidRPr="004E3531">
        <w:rPr>
          <w:rFonts w:ascii="Times New Roman" w:eastAsia="Calibri" w:hAnsi="Times New Roman" w:cs="Times New Roman"/>
          <w:b/>
          <w:color w:val="000000"/>
          <w:sz w:val="20"/>
          <w:szCs w:val="20"/>
          <w:lang w:val="uk-UA" w:eastAsia="ru-RU"/>
        </w:rPr>
        <w:t xml:space="preserve"> </w:t>
      </w:r>
      <w:r w:rsidRPr="004E3531">
        <w:rPr>
          <w:rFonts w:ascii="Times New Roman" w:eastAsia="Calibri" w:hAnsi="Times New Roman" w:cs="Times New Roman"/>
          <w:b/>
          <w:color w:val="000000"/>
          <w:sz w:val="20"/>
          <w:szCs w:val="20"/>
          <w:lang w:eastAsia="ru-RU"/>
        </w:rPr>
        <w:t>акціонерного товариства кодексу (принципів,  правил) корпоративного управління вкажіть дату</w:t>
      </w:r>
      <w:r w:rsidRPr="004E3531">
        <w:rPr>
          <w:rFonts w:ascii="Times New Roman" w:eastAsia="Calibri" w:hAnsi="Times New Roman" w:cs="Times New Roman"/>
          <w:b/>
          <w:color w:val="000000"/>
          <w:sz w:val="20"/>
          <w:szCs w:val="20"/>
          <w:lang w:val="uk-UA" w:eastAsia="ru-RU"/>
        </w:rPr>
        <w:t xml:space="preserve"> </w:t>
      </w:r>
      <w:r w:rsidRPr="004E3531">
        <w:rPr>
          <w:rFonts w:ascii="Times New Roman" w:eastAsia="Calibri" w:hAnsi="Times New Roman" w:cs="Times New Roman"/>
          <w:b/>
          <w:color w:val="000000"/>
          <w:sz w:val="20"/>
          <w:szCs w:val="20"/>
          <w:lang w:eastAsia="ru-RU"/>
        </w:rPr>
        <w:t xml:space="preserve">його прийняття:     </w:t>
      </w:r>
      <w:r w:rsidRPr="004E3531">
        <w:rPr>
          <w:rFonts w:ascii="Times New Roman" w:eastAsia="Calibri" w:hAnsi="Times New Roman" w:cs="Times New Roman"/>
          <w:bCs/>
          <w:color w:val="000000"/>
          <w:sz w:val="20"/>
          <w:szCs w:val="20"/>
          <w:u w:val="single"/>
          <w:lang w:val="en-US" w:eastAsia="ru-RU"/>
        </w:rPr>
        <w:t xml:space="preserve"> </w:t>
      </w:r>
      <w:r w:rsidRPr="004E3531">
        <w:rPr>
          <w:rFonts w:ascii="Times New Roman" w:eastAsia="Calibri" w:hAnsi="Times New Roman" w:cs="Times New Roman"/>
          <w:b/>
          <w:color w:val="000000"/>
          <w:sz w:val="20"/>
          <w:szCs w:val="20"/>
          <w:lang w:eastAsia="ru-RU"/>
        </w:rPr>
        <w:t xml:space="preserve">; </w:t>
      </w:r>
    </w:p>
    <w:p w:rsidR="004E3531" w:rsidRPr="004E3531" w:rsidRDefault="004E3531" w:rsidP="004E3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0"/>
          <w:szCs w:val="20"/>
          <w:lang w:eastAsia="ru-RU"/>
        </w:rPr>
      </w:pPr>
      <w:r w:rsidRPr="004E3531">
        <w:rPr>
          <w:rFonts w:ascii="Times New Roman" w:eastAsia="Calibri" w:hAnsi="Times New Roman" w:cs="Times New Roman"/>
          <w:b/>
          <w:sz w:val="20"/>
          <w:szCs w:val="20"/>
          <w:lang w:eastAsia="ru-RU"/>
        </w:rPr>
        <w:t>яким органом управління прийнятий:</w:t>
      </w:r>
      <w:r w:rsidRPr="004E3531">
        <w:rPr>
          <w:rFonts w:ascii="Times New Roman" w:eastAsia="Calibri" w:hAnsi="Times New Roman" w:cs="Times New Roman"/>
          <w:b/>
          <w:sz w:val="20"/>
          <w:szCs w:val="20"/>
          <w:lang w:val="uk-UA" w:eastAsia="ru-RU"/>
        </w:rPr>
        <w:t xml:space="preserve"> </w:t>
      </w:r>
      <w:r w:rsidRPr="004E3531">
        <w:rPr>
          <w:rFonts w:ascii="Times New Roman" w:eastAsia="Calibri" w:hAnsi="Times New Roman" w:cs="Times New Roman"/>
          <w:bCs/>
          <w:color w:val="000000"/>
          <w:sz w:val="20"/>
          <w:szCs w:val="20"/>
          <w:u w:val="single"/>
          <w:lang w:val="en-US" w:eastAsia="ru-RU"/>
        </w:rPr>
        <w:t xml:space="preserve"> </w:t>
      </w:r>
    </w:p>
    <w:p w:rsidR="004E3531" w:rsidRPr="004E3531" w:rsidRDefault="004E3531" w:rsidP="004E3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0"/>
          <w:szCs w:val="20"/>
          <w:lang w:val="uk-UA" w:eastAsia="ru-RU"/>
        </w:rPr>
      </w:pPr>
    </w:p>
    <w:p w:rsidR="004E3531" w:rsidRPr="004E3531" w:rsidRDefault="004E3531" w:rsidP="004E3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color w:val="000000"/>
          <w:sz w:val="20"/>
          <w:szCs w:val="20"/>
          <w:lang w:eastAsia="ru-RU"/>
        </w:rPr>
      </w:pPr>
      <w:r w:rsidRPr="004E3531">
        <w:rPr>
          <w:rFonts w:ascii="Times New Roman" w:eastAsia="Calibri" w:hAnsi="Times New Roman" w:cs="Times New Roman"/>
          <w:b/>
          <w:color w:val="000000"/>
          <w:sz w:val="20"/>
          <w:szCs w:val="20"/>
          <w:lang w:eastAsia="ru-RU"/>
        </w:rPr>
        <w:t>Чи оприлюднен</w:t>
      </w:r>
      <w:r w:rsidRPr="004E3531">
        <w:rPr>
          <w:rFonts w:ascii="Times New Roman" w:eastAsia="Calibri" w:hAnsi="Times New Roman" w:cs="Times New Roman"/>
          <w:b/>
          <w:color w:val="000000"/>
          <w:sz w:val="20"/>
          <w:szCs w:val="20"/>
          <w:lang w:val="uk-UA" w:eastAsia="ru-RU"/>
        </w:rPr>
        <w:t>о</w:t>
      </w:r>
      <w:r w:rsidRPr="004E3531">
        <w:rPr>
          <w:rFonts w:ascii="Times New Roman" w:eastAsia="Calibri" w:hAnsi="Times New Roman" w:cs="Times New Roman"/>
          <w:b/>
          <w:color w:val="000000"/>
          <w:sz w:val="20"/>
          <w:szCs w:val="20"/>
          <w:lang w:eastAsia="ru-RU"/>
        </w:rPr>
        <w:t xml:space="preserve"> інформацію про прийняття акціонерним товариством кодексу (принципів, правил) корпоративного управління? (так/ні)  </w:t>
      </w:r>
      <w:r w:rsidRPr="004E3531">
        <w:rPr>
          <w:rFonts w:ascii="Times New Roman" w:eastAsia="Calibri" w:hAnsi="Times New Roman" w:cs="Times New Roman"/>
          <w:bCs/>
          <w:color w:val="000000"/>
          <w:sz w:val="20"/>
          <w:szCs w:val="20"/>
          <w:u w:val="single"/>
          <w:lang w:val="en-US" w:eastAsia="ru-RU"/>
        </w:rPr>
        <w:t>Ні</w:t>
      </w:r>
      <w:r w:rsidRPr="004E3531">
        <w:rPr>
          <w:rFonts w:ascii="Times New Roman" w:eastAsia="Calibri" w:hAnsi="Times New Roman" w:cs="Times New Roman"/>
          <w:b/>
          <w:color w:val="000000"/>
          <w:sz w:val="20"/>
          <w:szCs w:val="20"/>
          <w:lang w:eastAsia="ru-RU"/>
        </w:rPr>
        <w:t xml:space="preserve">; </w:t>
      </w:r>
    </w:p>
    <w:p w:rsidR="004E3531" w:rsidRPr="004E3531" w:rsidRDefault="004E3531" w:rsidP="004E3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color w:val="000000"/>
          <w:sz w:val="20"/>
          <w:szCs w:val="20"/>
          <w:lang w:eastAsia="ru-RU"/>
        </w:rPr>
      </w:pPr>
      <w:r w:rsidRPr="004E3531">
        <w:rPr>
          <w:rFonts w:ascii="Times New Roman" w:eastAsia="Calibri" w:hAnsi="Times New Roman" w:cs="Times New Roman"/>
          <w:b/>
          <w:color w:val="000000"/>
          <w:sz w:val="20"/>
          <w:szCs w:val="20"/>
          <w:lang w:eastAsia="ru-RU"/>
        </w:rPr>
        <w:t xml:space="preserve">укажіть, яким чином її оприлюднено: </w:t>
      </w:r>
      <w:r w:rsidRPr="004E3531">
        <w:rPr>
          <w:rFonts w:ascii="Times New Roman" w:eastAsia="Calibri" w:hAnsi="Times New Roman" w:cs="Times New Roman"/>
          <w:bCs/>
          <w:color w:val="000000"/>
          <w:sz w:val="20"/>
          <w:szCs w:val="20"/>
          <w:u w:val="single"/>
          <w:lang w:val="en-US" w:eastAsia="ru-RU"/>
        </w:rPr>
        <w:t xml:space="preserve"> </w:t>
      </w:r>
    </w:p>
    <w:p w:rsidR="004E3531" w:rsidRPr="004E3531" w:rsidRDefault="004E3531" w:rsidP="004E3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color w:val="000000"/>
          <w:sz w:val="20"/>
          <w:szCs w:val="20"/>
          <w:lang w:val="uk-UA" w:eastAsia="ru-RU"/>
        </w:rPr>
      </w:pPr>
    </w:p>
    <w:p w:rsidR="004E3531" w:rsidRPr="004E3531" w:rsidRDefault="004E3531" w:rsidP="004E3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color w:val="000000"/>
          <w:sz w:val="20"/>
          <w:szCs w:val="20"/>
          <w:lang w:val="en-US" w:eastAsia="ru-RU"/>
        </w:rPr>
      </w:pPr>
      <w:r w:rsidRPr="004E3531">
        <w:rPr>
          <w:rFonts w:ascii="Times New Roman" w:eastAsia="Calibri" w:hAnsi="Times New Roman" w:cs="Times New Roman"/>
          <w:b/>
          <w:color w:val="000000"/>
          <w:sz w:val="20"/>
          <w:szCs w:val="20"/>
          <w:lang w:eastAsia="ru-RU"/>
        </w:rPr>
        <w:t xml:space="preserve">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 </w:t>
      </w:r>
    </w:p>
    <w:p w:rsidR="004E3531" w:rsidRPr="004E3531" w:rsidRDefault="004E3531" w:rsidP="004E3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color w:val="000000"/>
          <w:sz w:val="20"/>
          <w:szCs w:val="20"/>
          <w:lang w:eastAsia="ru-RU"/>
        </w:rPr>
      </w:pPr>
      <w:r w:rsidRPr="004E3531">
        <w:rPr>
          <w:rFonts w:ascii="Times New Roman" w:eastAsia="Calibri" w:hAnsi="Times New Roman" w:cs="Times New Roman"/>
          <w:b/>
          <w:color w:val="000000"/>
          <w:sz w:val="20"/>
          <w:szCs w:val="20"/>
          <w:lang w:eastAsia="ru-RU"/>
        </w:rPr>
        <w:t xml:space="preserve"> </w:t>
      </w:r>
      <w:r w:rsidRPr="004E3531">
        <w:rPr>
          <w:rFonts w:ascii="Times New Roman" w:eastAsia="Calibri" w:hAnsi="Times New Roman" w:cs="Times New Roman"/>
          <w:bCs/>
          <w:color w:val="000000"/>
          <w:sz w:val="20"/>
          <w:szCs w:val="20"/>
          <w:lang w:val="en-US" w:eastAsia="ru-RU"/>
        </w:rPr>
        <w:t xml:space="preserve"> </w:t>
      </w:r>
    </w:p>
    <w:p w:rsidR="004E3531" w:rsidRPr="004E3531" w:rsidRDefault="004E3531" w:rsidP="004E35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alibri" w:hAnsi="Courier New" w:cs="Courier New"/>
          <w:sz w:val="20"/>
          <w:szCs w:val="20"/>
          <w:lang w:val="en-US" w:eastAsia="ru-RU"/>
        </w:rPr>
      </w:pPr>
    </w:p>
    <w:p w:rsidR="004E3531" w:rsidRDefault="004E3531">
      <w:pPr>
        <w:sectPr w:rsidR="004E3531" w:rsidSect="004E3531">
          <w:pgSz w:w="11906" w:h="16838"/>
          <w:pgMar w:top="363" w:right="567" w:bottom="363" w:left="1417" w:header="709" w:footer="709" w:gutter="0"/>
          <w:cols w:space="708"/>
          <w:docGrid w:linePitch="360"/>
        </w:sectPr>
      </w:pPr>
    </w:p>
    <w:p w:rsidR="004E3531" w:rsidRPr="004E3531" w:rsidRDefault="004E3531" w:rsidP="004E3531">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297"/>
        <w:gridCol w:w="426"/>
        <w:gridCol w:w="1233"/>
        <w:gridCol w:w="675"/>
        <w:gridCol w:w="676"/>
        <w:gridCol w:w="676"/>
      </w:tblGrid>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Коди</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4E3531" w:rsidRPr="004E3531" w:rsidRDefault="004E3531" w:rsidP="004E3531">
            <w:pPr>
              <w:widowControl w:val="0"/>
              <w:spacing w:after="0" w:line="240" w:lineRule="auto"/>
              <w:jc w:val="center"/>
              <w:rPr>
                <w:rFonts w:ascii="Times New Roman" w:eastAsia="Times New Roman" w:hAnsi="Times New Roman" w:cs="Times New Roman"/>
                <w:sz w:val="16"/>
                <w:szCs w:val="16"/>
                <w:lang w:eastAsia="ru-RU"/>
              </w:rPr>
            </w:pPr>
            <w:r w:rsidRPr="004E353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2014</w:t>
            </w:r>
          </w:p>
        </w:tc>
        <w:tc>
          <w:tcPr>
            <w:tcW w:w="676" w:type="dxa"/>
            <w:tcBorders>
              <w:top w:val="nil"/>
              <w:left w:val="single" w:sz="6" w:space="0" w:color="auto"/>
              <w:bottom w:val="nil"/>
              <w:right w:val="single" w:sz="6" w:space="0" w:color="auto"/>
            </w:tcBorders>
          </w:tcPr>
          <w:p w:rsidR="004E3531" w:rsidRPr="004E3531" w:rsidRDefault="004E3531" w:rsidP="004E3531">
            <w:pPr>
              <w:widowControl w:val="0"/>
              <w:spacing w:after="0" w:line="240" w:lineRule="auto"/>
              <w:rPr>
                <w:rFonts w:ascii="Times New Roman" w:eastAsia="Times New Roman" w:hAnsi="Times New Roman" w:cs="Times New Roman"/>
                <w:bCs/>
                <w:sz w:val="18"/>
                <w:szCs w:val="18"/>
                <w:lang w:val="en-US" w:eastAsia="ru-RU"/>
              </w:rPr>
            </w:pPr>
            <w:r w:rsidRPr="004E353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4E3531" w:rsidRPr="004E3531" w:rsidRDefault="004E3531" w:rsidP="004E3531">
            <w:pPr>
              <w:widowControl w:val="0"/>
              <w:spacing w:after="0" w:line="240" w:lineRule="auto"/>
              <w:rPr>
                <w:rFonts w:ascii="Times New Roman" w:eastAsia="Times New Roman" w:hAnsi="Times New Roman" w:cs="Times New Roman"/>
                <w:bCs/>
                <w:sz w:val="18"/>
                <w:szCs w:val="18"/>
                <w:lang w:val="en-US" w:eastAsia="ru-RU"/>
              </w:rPr>
            </w:pPr>
            <w:r w:rsidRPr="004E3531">
              <w:rPr>
                <w:rFonts w:ascii="Times New Roman" w:eastAsia="Times New Roman" w:hAnsi="Times New Roman" w:cs="Times New Roman"/>
                <w:bCs/>
                <w:sz w:val="18"/>
                <w:szCs w:val="18"/>
                <w:lang w:val="en-US" w:eastAsia="ru-RU"/>
              </w:rPr>
              <w:t>01</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uk-UA" w:eastAsia="ru-RU"/>
              </w:rPr>
              <w:t xml:space="preserve">Підприємство  </w:t>
            </w:r>
            <w:r w:rsidRPr="004E3531">
              <w:rPr>
                <w:rFonts w:ascii="Times New Roman" w:eastAsia="Times New Roman" w:hAnsi="Times New Roman" w:cs="Times New Roman"/>
                <w:sz w:val="18"/>
                <w:szCs w:val="18"/>
                <w:lang w:val="en-US" w:eastAsia="ru-RU"/>
              </w:rPr>
              <w:t xml:space="preserve"> </w:t>
            </w:r>
            <w:r w:rsidRPr="004E3531">
              <w:rPr>
                <w:rFonts w:ascii="Times New Roman" w:eastAsia="Times New Roman" w:hAnsi="Times New Roman" w:cs="Times New Roman"/>
                <w:sz w:val="18"/>
                <w:szCs w:val="18"/>
                <w:u w:val="single"/>
                <w:lang w:val="en-US" w:eastAsia="ru-RU"/>
              </w:rPr>
              <w:t>Публічне акціонерне товариство "Світловодський завод "Спецзалізобетон"</w:t>
            </w:r>
          </w:p>
        </w:tc>
        <w:tc>
          <w:tcPr>
            <w:tcW w:w="1956" w:type="dxa"/>
            <w:gridSpan w:val="3"/>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00132003</w:t>
            </w:r>
          </w:p>
        </w:tc>
      </w:tr>
      <w:tr w:rsidR="004E3531" w:rsidRPr="004E3531" w:rsidTr="001030DF">
        <w:trPr>
          <w:trHeight w:val="199"/>
        </w:trPr>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uk-UA" w:eastAsia="ru-RU"/>
              </w:rPr>
              <w:t xml:space="preserve">Територія </w:t>
            </w:r>
            <w:r w:rsidRPr="004E3531">
              <w:rPr>
                <w:rFonts w:ascii="Times New Roman" w:eastAsia="Times New Roman" w:hAnsi="Times New Roman" w:cs="Times New Roman"/>
                <w:sz w:val="18"/>
                <w:szCs w:val="18"/>
                <w:lang w:val="en-US" w:eastAsia="ru-RU"/>
              </w:rPr>
              <w:t xml:space="preserve"> </w:t>
            </w:r>
            <w:r w:rsidRPr="004E3531">
              <w:rPr>
                <w:rFonts w:ascii="Times New Roman" w:eastAsia="Times New Roman" w:hAnsi="Times New Roman" w:cs="Times New Roman"/>
                <w:sz w:val="18"/>
                <w:szCs w:val="18"/>
                <w:u w:val="single"/>
                <w:lang w:val="en-US" w:eastAsia="ru-RU"/>
              </w:rPr>
              <w:t>КIРОВОГРАДСЬКА ОБЛАСТЬ</w:t>
            </w:r>
          </w:p>
        </w:tc>
        <w:tc>
          <w:tcPr>
            <w:tcW w:w="1956" w:type="dxa"/>
            <w:gridSpan w:val="3"/>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3510900000</w:t>
            </w:r>
          </w:p>
        </w:tc>
      </w:tr>
      <w:tr w:rsidR="004E3531" w:rsidRPr="004E3531" w:rsidTr="001030DF">
        <w:trPr>
          <w:trHeight w:val="199"/>
        </w:trPr>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Організаційно-правова форма господарювання</w:t>
            </w:r>
            <w:r w:rsidRPr="004E3531">
              <w:rPr>
                <w:rFonts w:ascii="Times New Roman" w:eastAsia="Times New Roman" w:hAnsi="Times New Roman" w:cs="Times New Roman"/>
                <w:sz w:val="18"/>
                <w:szCs w:val="18"/>
                <w:lang w:eastAsia="ru-RU"/>
              </w:rPr>
              <w:t xml:space="preserve">  </w:t>
            </w:r>
            <w:r w:rsidRPr="004E3531">
              <w:rPr>
                <w:rFonts w:ascii="Times New Roman" w:eastAsia="Times New Roman" w:hAnsi="Times New Roman" w:cs="Times New Roman"/>
                <w:sz w:val="18"/>
                <w:szCs w:val="18"/>
                <w:u w:val="single"/>
                <w:lang w:val="en-US" w:eastAsia="ru-RU"/>
              </w:rPr>
              <w:t>ПУБЛIЧНЕ АКЦIОНЕРНЕ ТОВАРИСТВО</w:t>
            </w:r>
          </w:p>
        </w:tc>
        <w:tc>
          <w:tcPr>
            <w:tcW w:w="1956" w:type="dxa"/>
            <w:gridSpan w:val="3"/>
          </w:tcPr>
          <w:p w:rsidR="004E3531" w:rsidRPr="004E3531" w:rsidRDefault="004E3531" w:rsidP="004E3531">
            <w:pPr>
              <w:widowControl w:val="0"/>
              <w:spacing w:after="0" w:line="240" w:lineRule="auto"/>
              <w:rPr>
                <w:rFonts w:ascii="Times New Roman" w:eastAsia="Times New Roman" w:hAnsi="Times New Roman" w:cs="Times New Roman"/>
                <w:sz w:val="18"/>
                <w:szCs w:val="18"/>
                <w:lang w:val="uk-UA" w:eastAsia="ru-RU"/>
              </w:rPr>
            </w:pPr>
            <w:r w:rsidRPr="004E3531">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112</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eastAsia="ru-RU"/>
              </w:rPr>
              <w:t xml:space="preserve">Вид економічної діяльності </w:t>
            </w:r>
            <w:r w:rsidRPr="004E3531">
              <w:rPr>
                <w:rFonts w:ascii="Times New Roman" w:eastAsia="Times New Roman" w:hAnsi="Times New Roman" w:cs="Times New Roman"/>
                <w:sz w:val="18"/>
                <w:szCs w:val="18"/>
                <w:lang w:val="en-US" w:eastAsia="ru-RU"/>
              </w:rPr>
              <w:t xml:space="preserve"> </w:t>
            </w:r>
            <w:r w:rsidRPr="004E3531">
              <w:rPr>
                <w:rFonts w:ascii="Times New Roman" w:eastAsia="Times New Roman" w:hAnsi="Times New Roman" w:cs="Times New Roman"/>
                <w:sz w:val="18"/>
                <w:szCs w:val="18"/>
                <w:u w:val="single"/>
                <w:lang w:val="en-US" w:eastAsia="ru-RU"/>
              </w:rPr>
              <w:t>ВИГОТОВЛЕННЯ ВИРОБІВ ІЗ БЕТОНУ ДЛЯ БУДІВНИЦТВА </w:t>
            </w:r>
          </w:p>
        </w:tc>
        <w:tc>
          <w:tcPr>
            <w:tcW w:w="1956" w:type="dxa"/>
            <w:gridSpan w:val="3"/>
            <w:tcBorders>
              <w:top w:val="nil"/>
              <w:left w:val="nil"/>
              <w:bottom w:val="nil"/>
              <w:right w:val="single" w:sz="4" w:space="0" w:color="auto"/>
            </w:tcBorders>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23.61 </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eastAsia="ru-RU"/>
              </w:rPr>
              <w:t>Середн</w:t>
            </w:r>
            <w:r w:rsidRPr="004E3531">
              <w:rPr>
                <w:rFonts w:ascii="Times New Roman" w:eastAsia="Times New Roman" w:hAnsi="Times New Roman" w:cs="Times New Roman"/>
                <w:sz w:val="18"/>
                <w:szCs w:val="18"/>
                <w:lang w:val="uk-UA" w:eastAsia="ru-RU"/>
              </w:rPr>
              <w:t>я кількість працівників</w:t>
            </w:r>
            <w:r w:rsidRPr="004E3531">
              <w:rPr>
                <w:rFonts w:ascii="Times New Roman" w:eastAsia="Times New Roman" w:hAnsi="Times New Roman" w:cs="Times New Roman"/>
                <w:sz w:val="18"/>
                <w:szCs w:val="18"/>
                <w:lang w:eastAsia="ru-RU"/>
              </w:rPr>
              <w:t xml:space="preserve">  </w:t>
            </w:r>
            <w:r w:rsidRPr="004E3531">
              <w:rPr>
                <w:rFonts w:ascii="Times New Roman" w:eastAsia="Times New Roman" w:hAnsi="Times New Roman" w:cs="Times New Roman"/>
                <w:sz w:val="18"/>
                <w:szCs w:val="18"/>
                <w:u w:val="single"/>
                <w:lang w:val="en-US" w:eastAsia="ru-RU"/>
              </w:rPr>
              <w:t>110</w:t>
            </w:r>
          </w:p>
        </w:tc>
        <w:tc>
          <w:tcPr>
            <w:tcW w:w="1956" w:type="dxa"/>
            <w:gridSpan w:val="3"/>
          </w:tcPr>
          <w:p w:rsidR="004E3531" w:rsidRPr="004E3531" w:rsidRDefault="004E3531" w:rsidP="004E3531">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Одиниця виміру</w:t>
            </w:r>
            <w:r w:rsidRPr="004E3531">
              <w:rPr>
                <w:rFonts w:ascii="Times New Roman" w:eastAsia="Times New Roman" w:hAnsi="Times New Roman" w:cs="Times New Roman"/>
                <w:noProof/>
                <w:sz w:val="18"/>
                <w:szCs w:val="18"/>
                <w:lang w:eastAsia="ru-RU"/>
              </w:rPr>
              <w:t xml:space="preserve"> :</w:t>
            </w:r>
            <w:r w:rsidRPr="004E3531">
              <w:rPr>
                <w:rFonts w:ascii="Times New Roman" w:eastAsia="Times New Roman" w:hAnsi="Times New Roman" w:cs="Times New Roman"/>
                <w:sz w:val="18"/>
                <w:szCs w:val="18"/>
                <w:lang w:val="uk-UA" w:eastAsia="ru-RU"/>
              </w:rPr>
              <w:t xml:space="preserve"> тис. грн.</w:t>
            </w:r>
          </w:p>
        </w:tc>
        <w:tc>
          <w:tcPr>
            <w:tcW w:w="1956" w:type="dxa"/>
            <w:gridSpan w:val="3"/>
            <w:tcBorders>
              <w:top w:val="nil"/>
              <w:left w:val="nil"/>
              <w:bottom w:val="nil"/>
            </w:tcBorders>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eastAsia="ru-RU"/>
              </w:rPr>
              <w:t xml:space="preserve">Адреса </w:t>
            </w:r>
            <w:r w:rsidRPr="004E3531">
              <w:rPr>
                <w:rFonts w:ascii="Times New Roman" w:eastAsia="Times New Roman" w:hAnsi="Times New Roman" w:cs="Times New Roman"/>
                <w:sz w:val="18"/>
                <w:szCs w:val="18"/>
                <w:u w:val="single"/>
                <w:lang w:val="en-US" w:eastAsia="ru-RU"/>
              </w:rPr>
              <w:t>27500 Кiровоградська область Свiтловодський м.Свiтловодськ Комсомольська,36, т.(05236) 2-16-23 ; 2-42-41</w:t>
            </w:r>
          </w:p>
          <w:p w:rsidR="004E3531" w:rsidRPr="004E3531" w:rsidRDefault="004E3531" w:rsidP="004E3531">
            <w:pPr>
              <w:widowControl w:val="0"/>
              <w:spacing w:after="0" w:line="240" w:lineRule="auto"/>
              <w:rPr>
                <w:rFonts w:ascii="Times New Roman" w:eastAsia="Times New Roman" w:hAnsi="Times New Roman" w:cs="Times New Roman"/>
                <w:sz w:val="18"/>
                <w:szCs w:val="18"/>
                <w:lang w:val="uk-UA" w:eastAsia="ru-RU"/>
              </w:rPr>
            </w:pPr>
          </w:p>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Складено (зробити позначку "v" у відповідній клітинці):</w:t>
            </w:r>
          </w:p>
        </w:tc>
        <w:tc>
          <w:tcPr>
            <w:tcW w:w="1956" w:type="dxa"/>
            <w:gridSpan w:val="3"/>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left w:val="nil"/>
              <w:right w:val="nil"/>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p>
        </w:tc>
      </w:tr>
      <w:tr w:rsidR="004E3531" w:rsidRPr="004E3531" w:rsidTr="001030DF">
        <w:trPr>
          <w:gridAfter w:val="4"/>
          <w:wAfter w:w="3260" w:type="dxa"/>
        </w:trPr>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20"/>
                <w:szCs w:val="20"/>
                <w:lang w:eastAsia="ru-RU"/>
              </w:rPr>
            </w:pPr>
            <w:r w:rsidRPr="004E3531">
              <w:rPr>
                <w:rFonts w:ascii="Times New Roman" w:eastAsia="Times New Roman" w:hAnsi="Times New Roman" w:cs="Times New Roman"/>
                <w:sz w:val="18"/>
                <w:szCs w:val="18"/>
                <w:lang w:eastAsia="ru-RU"/>
              </w:rPr>
              <w:t>за положеннями (стандартами) бухгалтерського обліку</w:t>
            </w:r>
          </w:p>
        </w:tc>
        <w:tc>
          <w:tcPr>
            <w:tcW w:w="297" w:type="dxa"/>
            <w:tcBorders>
              <w:left w:val="nil"/>
              <w:right w:val="single" w:sz="4" w:space="0" w:color="auto"/>
            </w:tcBorders>
          </w:tcPr>
          <w:p w:rsidR="004E3531" w:rsidRPr="004E3531" w:rsidRDefault="004E3531" w:rsidP="004E3531">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20"/>
                <w:szCs w:val="20"/>
                <w:lang w:val="en-US" w:eastAsia="ru-RU"/>
              </w:rPr>
            </w:pPr>
            <w:r w:rsidRPr="004E3531">
              <w:rPr>
                <w:rFonts w:ascii="Times New Roman" w:eastAsia="Times New Roman" w:hAnsi="Times New Roman" w:cs="Times New Roman"/>
                <w:sz w:val="20"/>
                <w:szCs w:val="20"/>
                <w:lang w:val="en-US" w:eastAsia="ru-RU"/>
              </w:rPr>
              <w:t xml:space="preserve"> </w:t>
            </w:r>
          </w:p>
        </w:tc>
      </w:tr>
      <w:tr w:rsidR="004E3531" w:rsidRPr="004E3531" w:rsidTr="001030DF">
        <w:trPr>
          <w:gridAfter w:val="4"/>
          <w:wAfter w:w="3260" w:type="dxa"/>
        </w:trPr>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20"/>
                <w:szCs w:val="20"/>
                <w:lang w:eastAsia="ru-RU"/>
              </w:rPr>
            </w:pPr>
            <w:r w:rsidRPr="004E3531">
              <w:rPr>
                <w:rFonts w:ascii="Times New Roman" w:eastAsia="Times New Roman" w:hAnsi="Times New Roman" w:cs="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4E3531" w:rsidRPr="004E3531" w:rsidRDefault="004E3531" w:rsidP="004E3531">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20"/>
                <w:szCs w:val="20"/>
                <w:lang w:val="en-US" w:eastAsia="ru-RU"/>
              </w:rPr>
            </w:pPr>
            <w:r w:rsidRPr="004E3531">
              <w:rPr>
                <w:rFonts w:ascii="Times New Roman" w:eastAsia="Times New Roman" w:hAnsi="Times New Roman" w:cs="Times New Roman"/>
                <w:sz w:val="20"/>
                <w:szCs w:val="20"/>
                <w:lang w:val="en-US" w:eastAsia="ru-RU"/>
              </w:rPr>
              <w:t>V</w:t>
            </w:r>
          </w:p>
        </w:tc>
      </w:tr>
    </w:tbl>
    <w:p w:rsidR="004E3531" w:rsidRPr="004E3531" w:rsidRDefault="004E3531" w:rsidP="004E3531">
      <w:pPr>
        <w:widowControl w:val="0"/>
        <w:spacing w:after="0" w:line="240" w:lineRule="auto"/>
        <w:jc w:val="center"/>
        <w:rPr>
          <w:rFonts w:ascii="Times New Roman" w:eastAsia="Times New Roman" w:hAnsi="Times New Roman" w:cs="Times New Roman"/>
          <w:b/>
          <w:bCs/>
          <w:lang w:val="uk-UA" w:eastAsia="ru-RU"/>
        </w:rPr>
      </w:pPr>
    </w:p>
    <w:p w:rsidR="004E3531" w:rsidRPr="004E3531" w:rsidRDefault="004E3531" w:rsidP="004E3531">
      <w:pPr>
        <w:widowControl w:val="0"/>
        <w:spacing w:after="0" w:line="240" w:lineRule="auto"/>
        <w:jc w:val="center"/>
        <w:rPr>
          <w:rFonts w:ascii="Times New Roman" w:eastAsia="Times New Roman" w:hAnsi="Times New Roman" w:cs="Times New Roman"/>
          <w:b/>
          <w:bCs/>
          <w:lang w:eastAsia="ru-RU"/>
        </w:rPr>
      </w:pPr>
      <w:r w:rsidRPr="004E3531">
        <w:rPr>
          <w:rFonts w:ascii="Times New Roman" w:eastAsia="Times New Roman" w:hAnsi="Times New Roman" w:cs="Times New Roman"/>
          <w:b/>
          <w:bCs/>
          <w:lang w:val="en-US" w:eastAsia="ru-RU"/>
        </w:rPr>
        <w:t>Баланс</w:t>
      </w:r>
      <w:r w:rsidRPr="004E3531">
        <w:rPr>
          <w:rFonts w:ascii="Times New Roman" w:eastAsia="Times New Roman" w:hAnsi="Times New Roman" w:cs="Times New Roman"/>
          <w:b/>
          <w:bCs/>
          <w:lang w:eastAsia="ru-RU"/>
        </w:rPr>
        <w:t xml:space="preserve"> ( Звіт про фінансовий стан ) на </w:t>
      </w:r>
      <w:r w:rsidRPr="004E3531">
        <w:rPr>
          <w:rFonts w:ascii="Times New Roman" w:eastAsia="Times New Roman" w:hAnsi="Times New Roman" w:cs="Times New Roman"/>
          <w:b/>
          <w:bCs/>
          <w:lang w:val="en-US" w:eastAsia="ru-RU"/>
        </w:rPr>
        <w:t>"31" грудня 2013 р.</w:t>
      </w:r>
      <w:r w:rsidRPr="004E3531">
        <w:rPr>
          <w:rFonts w:ascii="Times New Roman" w:eastAsia="Times New Roman" w:hAnsi="Times New Roman" w:cs="Times New Roman"/>
          <w:b/>
          <w:bCs/>
          <w:lang w:eastAsia="ru-RU"/>
        </w:rPr>
        <w:t xml:space="preserve"> </w:t>
      </w:r>
    </w:p>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40"/>
        <w:gridCol w:w="1107"/>
      </w:tblGrid>
      <w:tr w:rsidR="004E3531" w:rsidRPr="004E3531" w:rsidTr="001030DF">
        <w:trPr>
          <w:jc w:val="right"/>
        </w:trPr>
        <w:tc>
          <w:tcPr>
            <w:tcW w:w="8640" w:type="dxa"/>
            <w:tcBorders>
              <w:right w:val="single" w:sz="4" w:space="0" w:color="auto"/>
            </w:tcBorders>
            <w:vAlign w:val="center"/>
          </w:tcPr>
          <w:p w:rsidR="004E3531" w:rsidRPr="004E3531" w:rsidRDefault="004E3531" w:rsidP="004E3531">
            <w:pPr>
              <w:widowControl w:val="0"/>
              <w:spacing w:after="0" w:line="240" w:lineRule="auto"/>
              <w:rPr>
                <w:rFonts w:ascii="Times New Roman" w:eastAsia="Times New Roman" w:hAnsi="Times New Roman" w:cs="Times New Roman"/>
                <w:lang w:eastAsia="ru-RU"/>
              </w:rPr>
            </w:pPr>
            <w:r w:rsidRPr="004E3531">
              <w:rPr>
                <w:rFonts w:ascii="Times New Roman" w:eastAsia="Times New Roman" w:hAnsi="Times New Roman" w:cs="Times New Roman"/>
                <w:lang w:eastAsia="ru-RU"/>
              </w:rPr>
              <w:t xml:space="preserve">                                                                    </w:t>
            </w:r>
            <w:r w:rsidRPr="004E3531">
              <w:rPr>
                <w:rFonts w:ascii="Times New Roman" w:eastAsia="Times New Roman" w:hAnsi="Times New Roman" w:cs="Times New Roman"/>
                <w:lang w:val="en-US" w:eastAsia="ru-RU"/>
              </w:rPr>
              <w:t>Форма № 1</w:t>
            </w:r>
            <w:r w:rsidRPr="004E3531">
              <w:rPr>
                <w:rFonts w:ascii="Times New Roman" w:eastAsia="Times New Roman" w:hAnsi="Times New Roman" w:cs="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4E3531" w:rsidRPr="004E3531" w:rsidRDefault="004E3531" w:rsidP="004E3531">
            <w:pPr>
              <w:keepNext/>
              <w:keepLines/>
              <w:widowControl w:val="0"/>
              <w:suppressAutoHyphens/>
              <w:spacing w:after="0" w:line="240" w:lineRule="auto"/>
              <w:rPr>
                <w:rFonts w:ascii="Times New Roman" w:eastAsia="Times New Roman" w:hAnsi="Times New Roman" w:cs="Times New Roman"/>
                <w:lang w:val="en-US" w:eastAsia="ru-RU"/>
              </w:rPr>
            </w:pPr>
            <w:r w:rsidRPr="004E3531">
              <w:rPr>
                <w:rFonts w:ascii="Times New Roman" w:eastAsia="Times New Roman" w:hAnsi="Times New Roman" w:cs="Times New Roman"/>
                <w:lang w:val="en-US" w:eastAsia="ru-RU"/>
              </w:rPr>
              <w:t>1801001</w:t>
            </w:r>
          </w:p>
        </w:tc>
      </w:tr>
    </w:tbl>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eastAsia="ru-RU"/>
        </w:rPr>
      </w:pPr>
    </w:p>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eastAsia="ru-RU"/>
        </w:rPr>
      </w:pPr>
    </w:p>
    <w:tbl>
      <w:tblPr>
        <w:tblW w:w="102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4956"/>
        <w:gridCol w:w="630"/>
        <w:gridCol w:w="1553"/>
        <w:gridCol w:w="1554"/>
        <w:gridCol w:w="1554"/>
      </w:tblGrid>
      <w:tr w:rsidR="004E3531" w:rsidRPr="004E3531" w:rsidTr="001030DF">
        <w:tc>
          <w:tcPr>
            <w:tcW w:w="495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keepNext/>
              <w:spacing w:after="0" w:line="240" w:lineRule="auto"/>
              <w:jc w:val="center"/>
              <w:outlineLvl w:val="0"/>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Актив</w:t>
            </w:r>
          </w:p>
        </w:tc>
        <w:tc>
          <w:tcPr>
            <w:tcW w:w="630"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eastAsia="ru-RU"/>
              </w:rPr>
              <w:t xml:space="preserve">На початок звітного </w:t>
            </w:r>
            <w:r w:rsidRPr="004E3531">
              <w:rPr>
                <w:rFonts w:ascii="Times New Roman" w:eastAsia="Times New Roman" w:hAnsi="Times New Roman" w:cs="Times New Roman"/>
                <w:b/>
                <w:bCs/>
                <w:sz w:val="20"/>
                <w:szCs w:val="20"/>
                <w:lang w:val="uk-UA" w:eastAsia="ru-RU"/>
              </w:rPr>
              <w:t>періоду</w:t>
            </w:r>
          </w:p>
        </w:tc>
        <w:tc>
          <w:tcPr>
            <w:tcW w:w="1554"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На кінець звітного періоду</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На дату пере- ходу на МСФЗ</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4</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en-US" w:eastAsia="ru-RU"/>
              </w:rPr>
              <w:t>01.01.2012</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xml:space="preserve">I. Необоротні активи </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Нематеріальні активи</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накопичена амортизація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1002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Незавершені капітальні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Основні засоби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24439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21709</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1011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54448</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54459</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знос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30009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32750</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Інвестиційна нерухомість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1714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1613</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Первісна вартість інвестиційної нерухомості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1016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2482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2482</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Знос інвестиційної нерухомості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1017</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768</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869</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Довгострокові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Довгострокові фінансові інвестиції:</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які обліковуються за методом участі в капіталі інших підприємств</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Довгострокова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1040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Відстрочені податкові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1045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необоротні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Усього за розділом 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26165</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23322</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xml:space="preserve">II. Оборотні активи </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2761</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2152</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Виробничі 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1204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734</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Готова продукція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1103</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1504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1413</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Товари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1104</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Поточні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Дебіторська заборгованість за продукцію, товари, роботи, послуги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1352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2159</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Дебіторська заборгованість за розрахунками:</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за виданими авансами</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606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723</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 бюджетом</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у тому числі з податку на прибуток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38</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Інша поточна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1155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Поточні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Гроші та їх еквіваленти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50</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Витрати майбутніх періодів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1170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186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50</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Усього за розділом II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4996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5176</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xml:space="preserve">III. Необоротні активи, утримувані для продажу, та </w:t>
            </w:r>
            <w:r w:rsidRPr="004E3531">
              <w:rPr>
                <w:rFonts w:ascii="Times New Roman" w:eastAsia="Times New Roman" w:hAnsi="Times New Roman" w:cs="Times New Roman"/>
                <w:bCs/>
                <w:sz w:val="20"/>
                <w:szCs w:val="20"/>
                <w:lang w:eastAsia="ru-RU"/>
              </w:rPr>
              <w:lastRenderedPageBreak/>
              <w:t>групи вибуття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lastRenderedPageBreak/>
              <w:t>1200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lastRenderedPageBreak/>
              <w:t>Баланс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1300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31161</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28498</w:t>
            </w:r>
          </w:p>
        </w:tc>
        <w:tc>
          <w:tcPr>
            <w:tcW w:w="1554"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en-US" w:eastAsia="ru-RU"/>
              </w:rPr>
              <w:t>--</w:t>
            </w: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4E3531">
        <w:rPr>
          <w:rFonts w:ascii="Times New Roman" w:eastAsia="Times New Roman" w:hAnsi="Times New Roman" w:cs="Times New Roman"/>
          <w:b/>
          <w:sz w:val="20"/>
          <w:szCs w:val="20"/>
          <w:lang w:val="en-US" w:eastAsia="ru-RU"/>
        </w:rPr>
        <w:br w:type="page"/>
      </w:r>
    </w:p>
    <w:tbl>
      <w:tblPr>
        <w:tblW w:w="102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4956"/>
        <w:gridCol w:w="644"/>
        <w:gridCol w:w="1553"/>
        <w:gridCol w:w="1568"/>
        <w:gridCol w:w="1568"/>
      </w:tblGrid>
      <w:tr w:rsidR="004E3531" w:rsidRPr="004E3531" w:rsidTr="001030DF">
        <w:tc>
          <w:tcPr>
            <w:tcW w:w="495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lastRenderedPageBreak/>
              <w:t>Пасив</w:t>
            </w:r>
          </w:p>
        </w:tc>
        <w:tc>
          <w:tcPr>
            <w:tcW w:w="644"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На початок звітного року</w:t>
            </w:r>
          </w:p>
        </w:tc>
        <w:tc>
          <w:tcPr>
            <w:tcW w:w="156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На кінець звітного періоду</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val="uk-UA" w:eastAsia="ru-RU"/>
              </w:rPr>
              <w:t>На дату пере- ходу на МСФЗ</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 xml:space="preserve">                                                   1</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4</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5</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 Власний капітал</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xml:space="preserve">Зареєстрований (пайовий) капітал </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38</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Капітал у дооцінках</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Додатковий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Резервний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Нерозподілений прибуток (непокритий збиток)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295</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-518</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Неоплачений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Вилучений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Усього за розділом 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-480</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II. Довгострокові зобов'язання і забезпечення</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Відстрочені податкові зобов'язання</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1500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Довгострокові кредити банків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1510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довгострокові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1515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5531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5531</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Довгострокові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1520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Цільове фінансування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1525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Усього за розділом II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1595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5531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5531</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IІІ. Поточні зобов'язання і забезпечення</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xml:space="preserve">Короткострокові кредити банків </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Поточна кредиторська заборгованість за:</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xml:space="preserve">довгостроковими зобов'язаннями </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товари, роботи, послуги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23746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22077</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розрахунками з бюджетом</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412</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у тому числі з податку на прибуток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1621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розрахунками зі страхування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розрахунками з оплати праці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140</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Поточна кредиторська заборгованість за одержаними авансами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381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256</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Поточні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Доходи майбутніх періодів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поточні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696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562</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Усього за розділом IІІ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25297</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23447</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ІV. Зобов'язання, пов'язані з необоротними активами,</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xml:space="preserve"> утримуваними для продажу, та групами вибуття</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1700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495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Баланс</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1900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31161</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28498</w:t>
            </w:r>
          </w:p>
        </w:tc>
        <w:tc>
          <w:tcPr>
            <w:tcW w:w="1568"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4E3531">
        <w:rPr>
          <w:rFonts w:ascii="Courier New" w:eastAsia="Times New Roman" w:hAnsi="Courier New" w:cs="Courier New"/>
          <w:sz w:val="20"/>
          <w:szCs w:val="20"/>
          <w:lang w:val="en-US" w:eastAsia="ru-RU"/>
        </w:rPr>
        <w:t>Примiтки розкритi у роздiлi "Примiтки до фiнансової звiтностi ,складеної вiдповiдно до мiжнароднiх стандартiв фiнансової звiтностi"</w:t>
      </w: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48"/>
        <w:gridCol w:w="1960"/>
        <w:gridCol w:w="4147"/>
      </w:tblGrid>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Голова правління-генеральний директор</w:t>
            </w: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lang w:val="en-US"/>
              </w:rPr>
              <w:t>________________</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Островський Ігор Володимирович</w:t>
            </w: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sz w:val="16"/>
                <w:szCs w:val="16"/>
                <w:lang w:val="en-US"/>
              </w:rPr>
              <w:t xml:space="preserve">              (</w:t>
            </w:r>
            <w:r w:rsidRPr="004E3531">
              <w:rPr>
                <w:rFonts w:eastAsiaTheme="minorEastAsia"/>
                <w:b/>
                <w:color w:val="000000"/>
                <w:sz w:val="16"/>
                <w:szCs w:val="16"/>
              </w:rPr>
              <w:t>підпис</w:t>
            </w:r>
            <w:r w:rsidRPr="004E3531">
              <w:rPr>
                <w:rFonts w:eastAsiaTheme="minorEastAsia"/>
                <w:b/>
                <w:color w:val="000000"/>
                <w:sz w:val="16"/>
                <w:szCs w:val="16"/>
                <w:lang w:val="en-US"/>
              </w:rPr>
              <w:t xml:space="preserve">)   </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rPr>
              <w:t>Головний бухгалтер</w:t>
            </w:r>
            <w:r w:rsidRPr="004E3531">
              <w:rPr>
                <w:rFonts w:eastAsiaTheme="minorEastAsia"/>
                <w:b/>
                <w:color w:val="000000"/>
              </w:rPr>
              <w:t xml:space="preserve"> </w:t>
            </w:r>
            <w:r w:rsidRPr="004E3531">
              <w:rPr>
                <w:rFonts w:eastAsiaTheme="minorEastAsia"/>
                <w:b/>
                <w:color w:val="000000"/>
                <w:lang w:val="uk-UA"/>
              </w:rPr>
              <w:t xml:space="preserve">   </w:t>
            </w: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lang w:val="en-US"/>
              </w:rPr>
              <w:t>________________</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Медведенко Раїса Іванівна</w:t>
            </w: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sz w:val="16"/>
                <w:szCs w:val="16"/>
                <w:lang w:val="en-US"/>
              </w:rPr>
              <w:t xml:space="preserve">              (</w:t>
            </w:r>
            <w:r w:rsidRPr="004E3531">
              <w:rPr>
                <w:rFonts w:eastAsiaTheme="minorEastAsia"/>
                <w:b/>
                <w:color w:val="000000"/>
                <w:sz w:val="16"/>
                <w:szCs w:val="16"/>
              </w:rPr>
              <w:t>підпис</w:t>
            </w:r>
            <w:r w:rsidRPr="004E3531">
              <w:rPr>
                <w:rFonts w:eastAsiaTheme="minorEastAsia"/>
                <w:b/>
                <w:color w:val="000000"/>
                <w:sz w:val="16"/>
                <w:szCs w:val="16"/>
                <w:lang w:val="en-US"/>
              </w:rPr>
              <w:t xml:space="preserve">)   </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Default="004E3531">
      <w:pPr>
        <w:sectPr w:rsidR="004E3531" w:rsidSect="004E3531">
          <w:pgSz w:w="11906" w:h="16838"/>
          <w:pgMar w:top="363" w:right="567" w:bottom="363" w:left="1417" w:header="708" w:footer="708" w:gutter="0"/>
          <w:cols w:space="708"/>
          <w:docGrid w:linePitch="360"/>
        </w:sectPr>
      </w:pPr>
    </w:p>
    <w:p w:rsidR="004E3531" w:rsidRPr="004E3531" w:rsidRDefault="004E3531" w:rsidP="004E3531">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1956" w:type="dxa"/>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Коди</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1956" w:type="dxa"/>
          </w:tcPr>
          <w:p w:rsidR="004E3531" w:rsidRPr="004E3531" w:rsidRDefault="004E3531" w:rsidP="004E3531">
            <w:pPr>
              <w:widowControl w:val="0"/>
              <w:spacing w:after="0" w:line="240" w:lineRule="auto"/>
              <w:jc w:val="center"/>
              <w:rPr>
                <w:rFonts w:ascii="Times New Roman" w:eastAsia="Times New Roman" w:hAnsi="Times New Roman" w:cs="Times New Roman"/>
                <w:sz w:val="16"/>
                <w:szCs w:val="16"/>
                <w:lang w:eastAsia="ru-RU"/>
              </w:rPr>
            </w:pPr>
            <w:r w:rsidRPr="004E353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2014</w:t>
            </w:r>
          </w:p>
        </w:tc>
        <w:tc>
          <w:tcPr>
            <w:tcW w:w="676" w:type="dxa"/>
            <w:tcBorders>
              <w:top w:val="nil"/>
              <w:left w:val="single" w:sz="6" w:space="0" w:color="auto"/>
              <w:bottom w:val="nil"/>
              <w:right w:val="single" w:sz="6" w:space="0" w:color="auto"/>
            </w:tcBorders>
          </w:tcPr>
          <w:p w:rsidR="004E3531" w:rsidRPr="004E3531" w:rsidRDefault="004E3531" w:rsidP="004E3531">
            <w:pPr>
              <w:widowControl w:val="0"/>
              <w:spacing w:after="0" w:line="240" w:lineRule="auto"/>
              <w:rPr>
                <w:rFonts w:ascii="Times New Roman" w:eastAsia="Times New Roman" w:hAnsi="Times New Roman" w:cs="Times New Roman"/>
                <w:bCs/>
                <w:sz w:val="18"/>
                <w:szCs w:val="18"/>
                <w:lang w:val="en-US" w:eastAsia="ru-RU"/>
              </w:rPr>
            </w:pPr>
            <w:r w:rsidRPr="004E353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4E3531" w:rsidRPr="004E3531" w:rsidRDefault="004E3531" w:rsidP="004E3531">
            <w:pPr>
              <w:widowControl w:val="0"/>
              <w:spacing w:after="0" w:line="240" w:lineRule="auto"/>
              <w:rPr>
                <w:rFonts w:ascii="Times New Roman" w:eastAsia="Times New Roman" w:hAnsi="Times New Roman" w:cs="Times New Roman"/>
                <w:bCs/>
                <w:sz w:val="18"/>
                <w:szCs w:val="18"/>
                <w:lang w:val="en-US" w:eastAsia="ru-RU"/>
              </w:rPr>
            </w:pPr>
            <w:r w:rsidRPr="004E3531">
              <w:rPr>
                <w:rFonts w:ascii="Times New Roman" w:eastAsia="Times New Roman" w:hAnsi="Times New Roman" w:cs="Times New Roman"/>
                <w:bCs/>
                <w:sz w:val="18"/>
                <w:szCs w:val="18"/>
                <w:lang w:val="en-US" w:eastAsia="ru-RU"/>
              </w:rPr>
              <w:t>01</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20"/>
                <w:szCs w:val="20"/>
                <w:lang w:val="en-US" w:eastAsia="ru-RU"/>
              </w:rPr>
            </w:pPr>
            <w:r w:rsidRPr="004E3531">
              <w:rPr>
                <w:rFonts w:ascii="Times New Roman" w:eastAsia="Times New Roman" w:hAnsi="Times New Roman" w:cs="Times New Roman"/>
                <w:sz w:val="20"/>
                <w:szCs w:val="20"/>
                <w:lang w:val="uk-UA" w:eastAsia="ru-RU"/>
              </w:rPr>
              <w:t xml:space="preserve">Підприємство  </w:t>
            </w:r>
            <w:r w:rsidRPr="004E3531">
              <w:rPr>
                <w:rFonts w:ascii="Times New Roman" w:eastAsia="Times New Roman" w:hAnsi="Times New Roman" w:cs="Times New Roman"/>
                <w:sz w:val="20"/>
                <w:szCs w:val="20"/>
                <w:lang w:val="en-US" w:eastAsia="ru-RU"/>
              </w:rPr>
              <w:t xml:space="preserve"> </w:t>
            </w:r>
            <w:r w:rsidRPr="004E3531">
              <w:rPr>
                <w:rFonts w:ascii="Times New Roman" w:eastAsia="Times New Roman" w:hAnsi="Times New Roman" w:cs="Times New Roman"/>
                <w:sz w:val="20"/>
                <w:szCs w:val="20"/>
                <w:u w:val="single"/>
                <w:lang w:val="en-US" w:eastAsia="ru-RU"/>
              </w:rPr>
              <w:t>Публічне акціонерне товариство "Світловодський завод "Спецзалізобетон"</w:t>
            </w:r>
          </w:p>
        </w:tc>
        <w:tc>
          <w:tcPr>
            <w:tcW w:w="1956"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00132003</w:t>
            </w:r>
          </w:p>
        </w:tc>
      </w:tr>
    </w:tbl>
    <w:p w:rsidR="004E3531" w:rsidRPr="004E3531" w:rsidRDefault="004E3531" w:rsidP="004E3531">
      <w:pPr>
        <w:widowControl w:val="0"/>
        <w:spacing w:after="0" w:line="240" w:lineRule="auto"/>
        <w:jc w:val="center"/>
        <w:rPr>
          <w:rFonts w:ascii="Times New Roman" w:eastAsia="Times New Roman" w:hAnsi="Times New Roman" w:cs="Times New Roman"/>
          <w:b/>
          <w:bCs/>
          <w:lang w:val="uk-UA" w:eastAsia="ru-RU"/>
        </w:rPr>
      </w:pPr>
    </w:p>
    <w:p w:rsidR="004E3531" w:rsidRPr="004E3531" w:rsidRDefault="004E3531" w:rsidP="004E3531">
      <w:pPr>
        <w:widowControl w:val="0"/>
        <w:spacing w:after="0" w:line="240" w:lineRule="auto"/>
        <w:jc w:val="center"/>
        <w:rPr>
          <w:rFonts w:ascii="Times New Roman" w:eastAsia="Times New Roman" w:hAnsi="Times New Roman" w:cs="Times New Roman"/>
          <w:b/>
          <w:bCs/>
          <w:lang w:val="en-US" w:eastAsia="ru-RU"/>
        </w:rPr>
      </w:pPr>
      <w:r w:rsidRPr="004E3531">
        <w:rPr>
          <w:rFonts w:ascii="Times New Roman" w:eastAsia="Times New Roman" w:hAnsi="Times New Roman" w:cs="Times New Roman"/>
          <w:b/>
          <w:bCs/>
          <w:lang w:val="en-US" w:eastAsia="ru-RU"/>
        </w:rPr>
        <w:t>Звіт про фінансові результати</w:t>
      </w:r>
      <w:r w:rsidRPr="004E3531">
        <w:rPr>
          <w:rFonts w:ascii="Times New Roman" w:eastAsia="Times New Roman" w:hAnsi="Times New Roman" w:cs="Times New Roman"/>
          <w:b/>
          <w:bCs/>
          <w:lang w:val="uk-UA" w:eastAsia="ru-RU"/>
        </w:rPr>
        <w:t xml:space="preserve"> ( </w:t>
      </w:r>
      <w:r w:rsidRPr="004E3531">
        <w:rPr>
          <w:rFonts w:ascii="Times New Roman" w:eastAsia="Times New Roman" w:hAnsi="Times New Roman" w:cs="Times New Roman"/>
          <w:b/>
          <w:bCs/>
          <w:color w:val="000000"/>
          <w:lang w:val="uk-UA" w:eastAsia="ru-RU"/>
        </w:rPr>
        <w:t>Звіт про сукупний дохід</w:t>
      </w:r>
      <w:r w:rsidRPr="004E3531">
        <w:rPr>
          <w:rFonts w:ascii="Times New Roman" w:eastAsia="Times New Roman" w:hAnsi="Times New Roman" w:cs="Times New Roman"/>
          <w:bCs/>
          <w:color w:val="000000"/>
          <w:sz w:val="20"/>
          <w:szCs w:val="20"/>
          <w:lang w:val="uk-UA" w:eastAsia="ru-RU"/>
        </w:rPr>
        <w:t xml:space="preserve"> </w:t>
      </w:r>
      <w:r w:rsidRPr="004E3531">
        <w:rPr>
          <w:rFonts w:ascii="Times New Roman" w:eastAsia="Times New Roman" w:hAnsi="Times New Roman" w:cs="Times New Roman"/>
          <w:b/>
          <w:bCs/>
          <w:lang w:val="uk-UA" w:eastAsia="ru-RU"/>
        </w:rPr>
        <w:t xml:space="preserve">) </w:t>
      </w:r>
    </w:p>
    <w:p w:rsidR="004E3531" w:rsidRPr="004E3531" w:rsidRDefault="004E3531" w:rsidP="004E3531">
      <w:pPr>
        <w:widowControl w:val="0"/>
        <w:spacing w:after="0" w:line="240" w:lineRule="auto"/>
        <w:jc w:val="center"/>
        <w:rPr>
          <w:rFonts w:ascii="Times New Roman" w:eastAsia="Times New Roman" w:hAnsi="Times New Roman" w:cs="Times New Roman"/>
          <w:b/>
          <w:bCs/>
          <w:lang w:val="uk-UA" w:eastAsia="ru-RU"/>
        </w:rPr>
      </w:pPr>
      <w:r w:rsidRPr="004E3531">
        <w:rPr>
          <w:rFonts w:ascii="Times New Roman" w:eastAsia="Times New Roman" w:hAnsi="Times New Roman" w:cs="Times New Roman"/>
          <w:b/>
          <w:bCs/>
          <w:lang w:val="en-US" w:eastAsia="ru-RU"/>
        </w:rPr>
        <w:t>з</w:t>
      </w:r>
      <w:r w:rsidRPr="004E3531">
        <w:rPr>
          <w:rFonts w:ascii="Times New Roman" w:eastAsia="Times New Roman" w:hAnsi="Times New Roman" w:cs="Times New Roman"/>
          <w:b/>
          <w:bCs/>
          <w:lang w:val="uk-UA" w:eastAsia="ru-RU"/>
        </w:rPr>
        <w:t xml:space="preserve">а </w:t>
      </w:r>
      <w:r w:rsidRPr="004E3531">
        <w:rPr>
          <w:rFonts w:ascii="Times New Roman" w:eastAsia="Times New Roman" w:hAnsi="Times New Roman" w:cs="Times New Roman"/>
          <w:b/>
          <w:bCs/>
          <w:lang w:val="en-US" w:eastAsia="ru-RU"/>
        </w:rPr>
        <w:t>2013 рік</w:t>
      </w:r>
      <w:r w:rsidRPr="004E3531">
        <w:rPr>
          <w:rFonts w:ascii="Times New Roman" w:eastAsia="Times New Roman" w:hAnsi="Times New Roman" w:cs="Times New Roman"/>
          <w:b/>
          <w:bCs/>
          <w:lang w:val="uk-UA" w:eastAsia="ru-RU"/>
        </w:rPr>
        <w:t xml:space="preserve"> </w:t>
      </w:r>
    </w:p>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4E3531" w:rsidRPr="004E3531" w:rsidTr="001030DF">
        <w:trPr>
          <w:jc w:val="right"/>
        </w:trPr>
        <w:tc>
          <w:tcPr>
            <w:tcW w:w="8613" w:type="dxa"/>
            <w:tcBorders>
              <w:right w:val="single" w:sz="4" w:space="0" w:color="auto"/>
            </w:tcBorders>
            <w:vAlign w:val="center"/>
          </w:tcPr>
          <w:p w:rsidR="004E3531" w:rsidRPr="004E3531" w:rsidRDefault="004E3531" w:rsidP="004E3531">
            <w:pPr>
              <w:widowControl w:val="0"/>
              <w:spacing w:after="0" w:line="240" w:lineRule="auto"/>
              <w:rPr>
                <w:rFonts w:ascii="Times New Roman" w:eastAsia="Times New Roman" w:hAnsi="Times New Roman" w:cs="Times New Roman"/>
                <w:lang w:eastAsia="ru-RU"/>
              </w:rPr>
            </w:pPr>
            <w:r w:rsidRPr="004E3531">
              <w:rPr>
                <w:rFonts w:ascii="Times New Roman" w:eastAsia="Times New Roman" w:hAnsi="Times New Roman" w:cs="Times New Roman"/>
                <w:lang w:val="uk-UA" w:eastAsia="ru-RU"/>
              </w:rPr>
              <w:t xml:space="preserve">                                                                    </w:t>
            </w:r>
            <w:r w:rsidRPr="004E3531">
              <w:rPr>
                <w:rFonts w:ascii="Times New Roman" w:eastAsia="Times New Roman" w:hAnsi="Times New Roman" w:cs="Times New Roman"/>
                <w:lang w:val="en-US" w:eastAsia="ru-RU"/>
              </w:rPr>
              <w:t>Форма № 2</w:t>
            </w:r>
            <w:r w:rsidRPr="004E3531">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4E3531" w:rsidRPr="004E3531" w:rsidRDefault="004E3531" w:rsidP="004E3531">
            <w:pPr>
              <w:keepNext/>
              <w:keepLines/>
              <w:widowControl w:val="0"/>
              <w:suppressAutoHyphens/>
              <w:spacing w:after="0" w:line="240" w:lineRule="auto"/>
              <w:rPr>
                <w:rFonts w:ascii="Times New Roman" w:eastAsia="Times New Roman" w:hAnsi="Times New Roman" w:cs="Times New Roman"/>
                <w:lang w:val="en-US" w:eastAsia="ru-RU"/>
              </w:rPr>
            </w:pPr>
            <w:r w:rsidRPr="004E3531">
              <w:rPr>
                <w:rFonts w:ascii="Times New Roman" w:eastAsia="Times New Roman" w:hAnsi="Times New Roman" w:cs="Times New Roman"/>
                <w:lang w:val="en-US" w:eastAsia="ru-RU"/>
              </w:rPr>
              <w:t>1801003</w:t>
            </w:r>
          </w:p>
        </w:tc>
      </w:tr>
    </w:tbl>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eastAsia="ru-RU"/>
        </w:rPr>
      </w:pPr>
    </w:p>
    <w:p w:rsidR="004E3531" w:rsidRPr="004E3531" w:rsidRDefault="004E3531" w:rsidP="004E3531">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4E3531">
        <w:rPr>
          <w:rFonts w:ascii="Times New Roman CYR" w:eastAsia="Times New Roman" w:hAnsi="Times New Roman CYR" w:cs="Times New Roman CYR"/>
          <w:b/>
          <w:bCs/>
          <w:color w:val="000000"/>
          <w:lang w:val="uk-UA" w:eastAsia="ru-RU"/>
        </w:rPr>
        <w:t>І. ФІНАНСОВІ РЕЗУЛЬТАТИ</w:t>
      </w:r>
    </w:p>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4E3531" w:rsidRPr="004E3531" w:rsidTr="001030DF">
        <w:tc>
          <w:tcPr>
            <w:tcW w:w="5107"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keepNext/>
              <w:spacing w:after="0" w:line="240" w:lineRule="auto"/>
              <w:jc w:val="center"/>
              <w:outlineLvl w:val="0"/>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За</w:t>
            </w:r>
            <w:r w:rsidRPr="004E3531">
              <w:rPr>
                <w:rFonts w:ascii="Times New Roman" w:eastAsia="Times New Roman" w:hAnsi="Times New Roman" w:cs="Times New Roman"/>
                <w:b/>
                <w:bCs/>
                <w:sz w:val="20"/>
                <w:szCs w:val="20"/>
                <w:lang w:eastAsia="ru-RU"/>
              </w:rPr>
              <w:t xml:space="preserve"> звітн</w:t>
            </w:r>
            <w:r w:rsidRPr="004E3531">
              <w:rPr>
                <w:rFonts w:ascii="Times New Roman" w:eastAsia="Times New Roman" w:hAnsi="Times New Roman" w:cs="Times New Roman"/>
                <w:b/>
                <w:bCs/>
                <w:sz w:val="20"/>
                <w:szCs w:val="20"/>
                <w:lang w:val="uk-UA" w:eastAsia="ru-RU"/>
              </w:rPr>
              <w:t>ий</w:t>
            </w:r>
            <w:r w:rsidRPr="004E3531">
              <w:rPr>
                <w:rFonts w:ascii="Times New Roman" w:eastAsia="Times New Roman" w:hAnsi="Times New Roman" w:cs="Times New Roman"/>
                <w:b/>
                <w:bCs/>
                <w:sz w:val="20"/>
                <w:szCs w:val="20"/>
                <w:lang w:eastAsia="ru-RU"/>
              </w:rPr>
              <w:t xml:space="preserve"> </w:t>
            </w:r>
            <w:r w:rsidRPr="004E353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color w:val="000000"/>
                <w:sz w:val="20"/>
                <w:szCs w:val="20"/>
                <w:lang w:val="uk-UA" w:eastAsia="ru-RU"/>
              </w:rPr>
              <w:t>За аналогічний</w:t>
            </w:r>
            <w:r w:rsidRPr="004E3531">
              <w:rPr>
                <w:rFonts w:ascii="Times New Roman" w:eastAsia="Times New Roman" w:hAnsi="Times New Roman" w:cs="Times New Roman"/>
                <w:b/>
                <w:color w:val="000000"/>
                <w:sz w:val="20"/>
                <w:szCs w:val="20"/>
                <w:lang w:val="uk-UA" w:eastAsia="ru-RU"/>
              </w:rPr>
              <w:br/>
              <w:t>період попереднього року</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4</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30683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34794</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(25847)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(34428)</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Валовий:  </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4836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366</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(2053)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(2285)</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(2916)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(3158)</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Фінансовий результат від операційної діяльності:  </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(5077)</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17</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(753)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(1091)</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Фінансовий результат до оподаткування:</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(813)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(6151)</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Чистий фінансовий результат:  </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(813)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(6151)</w:t>
            </w: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4E3531" w:rsidRPr="004E3531" w:rsidRDefault="004E3531" w:rsidP="004E3531">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4E3531">
        <w:rPr>
          <w:rFonts w:ascii="Times New Roman CYR" w:eastAsia="Times New Roman" w:hAnsi="Times New Roman CYR" w:cs="Times New Roman CYR"/>
          <w:b/>
          <w:bCs/>
          <w:color w:val="000000"/>
          <w:lang w:val="uk-UA" w:eastAsia="ru-RU"/>
        </w:rPr>
        <w:t xml:space="preserve">II. </w:t>
      </w:r>
      <w:r w:rsidRPr="004E3531">
        <w:rPr>
          <w:rFonts w:ascii="Times New Roman CYR" w:eastAsia="Times New Roman" w:hAnsi="Times New Roman CYR" w:cs="Times New Roman CYR"/>
          <w:b/>
          <w:bCs/>
          <w:lang w:val="uk-UA" w:eastAsia="ru-RU"/>
        </w:rPr>
        <w:t>СУКУПНИЙ ДОХІД</w:t>
      </w:r>
    </w:p>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4E3531" w:rsidRPr="004E3531" w:rsidTr="001030DF">
        <w:tc>
          <w:tcPr>
            <w:tcW w:w="5107"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keepNext/>
              <w:spacing w:after="0" w:line="240" w:lineRule="auto"/>
              <w:jc w:val="center"/>
              <w:outlineLvl w:val="0"/>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За</w:t>
            </w:r>
            <w:r w:rsidRPr="004E3531">
              <w:rPr>
                <w:rFonts w:ascii="Times New Roman" w:eastAsia="Times New Roman" w:hAnsi="Times New Roman" w:cs="Times New Roman"/>
                <w:b/>
                <w:bCs/>
                <w:sz w:val="20"/>
                <w:szCs w:val="20"/>
                <w:lang w:eastAsia="ru-RU"/>
              </w:rPr>
              <w:t xml:space="preserve"> звітн</w:t>
            </w:r>
            <w:r w:rsidRPr="004E3531">
              <w:rPr>
                <w:rFonts w:ascii="Times New Roman" w:eastAsia="Times New Roman" w:hAnsi="Times New Roman" w:cs="Times New Roman"/>
                <w:b/>
                <w:bCs/>
                <w:sz w:val="20"/>
                <w:szCs w:val="20"/>
                <w:lang w:val="uk-UA" w:eastAsia="ru-RU"/>
              </w:rPr>
              <w:t>ий</w:t>
            </w:r>
            <w:r w:rsidRPr="004E3531">
              <w:rPr>
                <w:rFonts w:ascii="Times New Roman" w:eastAsia="Times New Roman" w:hAnsi="Times New Roman" w:cs="Times New Roman"/>
                <w:b/>
                <w:bCs/>
                <w:sz w:val="20"/>
                <w:szCs w:val="20"/>
                <w:lang w:eastAsia="ru-RU"/>
              </w:rPr>
              <w:t xml:space="preserve"> </w:t>
            </w:r>
            <w:r w:rsidRPr="004E353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color w:val="000000"/>
                <w:sz w:val="20"/>
                <w:szCs w:val="20"/>
                <w:lang w:val="uk-UA" w:eastAsia="ru-RU"/>
              </w:rPr>
              <w:t>За аналогічний</w:t>
            </w:r>
            <w:r w:rsidRPr="004E3531">
              <w:rPr>
                <w:rFonts w:ascii="Times New Roman" w:eastAsia="Times New Roman" w:hAnsi="Times New Roman" w:cs="Times New Roman"/>
                <w:b/>
                <w:color w:val="000000"/>
                <w:sz w:val="20"/>
                <w:szCs w:val="20"/>
                <w:lang w:val="uk-UA" w:eastAsia="ru-RU"/>
              </w:rPr>
              <w:br/>
              <w:t>період попереднього року</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4</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-813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-6151</w:t>
            </w: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4E3531">
        <w:rPr>
          <w:rFonts w:ascii="Times New Roman" w:eastAsia="Times New Roman" w:hAnsi="Times New Roman" w:cs="Times New Roman"/>
          <w:b/>
          <w:sz w:val="20"/>
          <w:szCs w:val="20"/>
          <w:lang w:val="en-US" w:eastAsia="ru-RU"/>
        </w:rPr>
        <w:br w:type="page"/>
      </w:r>
    </w:p>
    <w:p w:rsidR="004E3531" w:rsidRPr="004E3531" w:rsidRDefault="004E3531" w:rsidP="004E3531">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4E3531">
        <w:rPr>
          <w:rFonts w:ascii="Times New Roman CYR" w:eastAsia="Times New Roman" w:hAnsi="Times New Roman CYR" w:cs="Times New Roman CYR"/>
          <w:b/>
          <w:bCs/>
          <w:lang w:val="en-US" w:eastAsia="ru-RU"/>
        </w:rPr>
        <w:lastRenderedPageBreak/>
        <w:t xml:space="preserve">III. </w:t>
      </w:r>
      <w:r w:rsidRPr="004E3531">
        <w:rPr>
          <w:rFonts w:ascii="Times New Roman CYR" w:eastAsia="Times New Roman" w:hAnsi="Times New Roman CYR" w:cs="Times New Roman CYR"/>
          <w:b/>
          <w:bCs/>
          <w:lang w:val="uk-UA" w:eastAsia="ru-RU"/>
        </w:rPr>
        <w:t>ЕЛЕМЕНТИ ОПЕРАЦІЙНИХ ВИТРАТ</w:t>
      </w:r>
    </w:p>
    <w:p w:rsidR="004E3531" w:rsidRPr="004E3531" w:rsidRDefault="004E3531" w:rsidP="004E3531">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4E3531" w:rsidRPr="004E3531" w:rsidTr="001030DF">
        <w:tc>
          <w:tcPr>
            <w:tcW w:w="5107"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val="uk-UA" w:eastAsia="ru-RU"/>
              </w:rPr>
              <w:t>За</w:t>
            </w:r>
            <w:r w:rsidRPr="004E3531">
              <w:rPr>
                <w:rFonts w:ascii="Times New Roman" w:eastAsia="Times New Roman" w:hAnsi="Times New Roman" w:cs="Times New Roman"/>
                <w:b/>
                <w:bCs/>
                <w:sz w:val="20"/>
                <w:szCs w:val="20"/>
                <w:lang w:eastAsia="ru-RU"/>
              </w:rPr>
              <w:t xml:space="preserve"> звітн</w:t>
            </w:r>
            <w:r w:rsidRPr="004E3531">
              <w:rPr>
                <w:rFonts w:ascii="Times New Roman" w:eastAsia="Times New Roman" w:hAnsi="Times New Roman" w:cs="Times New Roman"/>
                <w:b/>
                <w:bCs/>
                <w:sz w:val="20"/>
                <w:szCs w:val="20"/>
                <w:lang w:val="uk-UA" w:eastAsia="ru-RU"/>
              </w:rPr>
              <w:t>ий</w:t>
            </w:r>
            <w:r w:rsidRPr="004E3531">
              <w:rPr>
                <w:rFonts w:ascii="Times New Roman" w:eastAsia="Times New Roman" w:hAnsi="Times New Roman" w:cs="Times New Roman"/>
                <w:b/>
                <w:bCs/>
                <w:sz w:val="20"/>
                <w:szCs w:val="20"/>
                <w:lang w:eastAsia="ru-RU"/>
              </w:rPr>
              <w:t xml:space="preserve"> </w:t>
            </w:r>
            <w:r w:rsidRPr="004E353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color w:val="000000"/>
                <w:sz w:val="20"/>
                <w:szCs w:val="20"/>
                <w:lang w:val="uk-UA" w:eastAsia="ru-RU"/>
              </w:rPr>
              <w:t>За аналогічний</w:t>
            </w:r>
            <w:r w:rsidRPr="004E3531">
              <w:rPr>
                <w:rFonts w:ascii="Times New Roman" w:eastAsia="Times New Roman" w:hAnsi="Times New Roman" w:cs="Times New Roman"/>
                <w:b/>
                <w:color w:val="000000"/>
                <w:sz w:val="20"/>
                <w:szCs w:val="20"/>
                <w:lang w:val="uk-UA" w:eastAsia="ru-RU"/>
              </w:rPr>
              <w:br/>
              <w:t>період попереднього року</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4</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val="en-US" w:eastAsia="ru-RU"/>
              </w:rPr>
            </w:pPr>
            <w:r w:rsidRPr="004E3531">
              <w:rPr>
                <w:rFonts w:ascii="Times New Roman" w:eastAsia="Times New Roman" w:hAnsi="Times New Roman" w:cs="Times New Roman"/>
                <w:sz w:val="20"/>
                <w:szCs w:val="20"/>
                <w:lang w:val="uk-UA"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17405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26614</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val="en-US" w:eastAsia="ru-RU"/>
              </w:rPr>
            </w:pPr>
            <w:r w:rsidRPr="004E3531">
              <w:rPr>
                <w:rFonts w:ascii="Times New Roman" w:eastAsia="Times New Roman" w:hAnsi="Times New Roman" w:cs="Times New Roman"/>
                <w:sz w:val="20"/>
                <w:szCs w:val="20"/>
                <w:lang w:val="uk-UA"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3580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3676</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val="en-US" w:eastAsia="ru-RU"/>
              </w:rPr>
            </w:pPr>
            <w:r w:rsidRPr="004E3531">
              <w:rPr>
                <w:rFonts w:ascii="Times New Roman" w:eastAsia="Times New Roman" w:hAnsi="Times New Roman" w:cs="Times New Roman"/>
                <w:sz w:val="20"/>
                <w:szCs w:val="20"/>
                <w:lang w:val="uk-UA"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1392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1687</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sz w:val="20"/>
                <w:szCs w:val="20"/>
                <w:lang w:val="uk-UA" w:eastAsia="ru-RU"/>
              </w:rPr>
            </w:pPr>
            <w:r w:rsidRPr="004E3531">
              <w:rPr>
                <w:rFonts w:ascii="Times New Roman" w:eastAsia="Times New Roman" w:hAnsi="Times New Roman" w:cs="Times New Roman"/>
                <w:sz w:val="20"/>
                <w:szCs w:val="20"/>
                <w:lang w:val="uk-UA"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2842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2669</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sz w:val="20"/>
                <w:szCs w:val="20"/>
                <w:lang w:val="uk-UA" w:eastAsia="ru-RU"/>
              </w:rPr>
            </w:pPr>
            <w:r w:rsidRPr="004E3531">
              <w:rPr>
                <w:rFonts w:ascii="Times New Roman" w:eastAsia="Times New Roman" w:hAnsi="Times New Roman" w:cs="Times New Roman"/>
                <w:sz w:val="20"/>
                <w:szCs w:val="20"/>
                <w:lang w:val="uk-UA"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2797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2610</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sz w:val="20"/>
                <w:szCs w:val="20"/>
                <w:lang w:val="uk-UA" w:eastAsia="ru-RU"/>
              </w:rPr>
            </w:pPr>
            <w:r w:rsidRPr="004E3531">
              <w:rPr>
                <w:rFonts w:ascii="Times New Roman" w:eastAsia="Times New Roman" w:hAnsi="Times New Roman" w:cs="Times New Roman"/>
                <w:b/>
                <w:sz w:val="20"/>
                <w:szCs w:val="20"/>
                <w:lang w:val="uk-UA"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28016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37256</w:t>
            </w: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4E3531" w:rsidRPr="004E3531" w:rsidRDefault="004E3531" w:rsidP="004E3531">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4E3531">
        <w:rPr>
          <w:rFonts w:ascii="Times New Roman CYR" w:eastAsia="Times New Roman" w:hAnsi="Times New Roman CYR" w:cs="Times New Roman CYR"/>
          <w:b/>
          <w:bCs/>
          <w:color w:val="000000"/>
          <w:lang w:val="uk-UA" w:eastAsia="ru-RU"/>
        </w:rPr>
        <w:t>ІV.</w:t>
      </w:r>
      <w:r w:rsidRPr="004E3531">
        <w:rPr>
          <w:rFonts w:ascii="Times New Roman CYR" w:eastAsia="Times New Roman" w:hAnsi="Times New Roman CYR" w:cs="Times New Roman CYR"/>
          <w:b/>
          <w:bCs/>
          <w:color w:val="000000"/>
          <w:lang w:eastAsia="ru-RU"/>
        </w:rPr>
        <w:t xml:space="preserve"> </w:t>
      </w:r>
      <w:r w:rsidRPr="004E3531">
        <w:rPr>
          <w:rFonts w:ascii="Times New Roman CYR" w:eastAsia="Times New Roman" w:hAnsi="Times New Roman CYR" w:cs="Times New Roman CYR"/>
          <w:b/>
          <w:bCs/>
          <w:color w:val="000000"/>
          <w:lang w:val="uk-UA" w:eastAsia="ru-RU"/>
        </w:rPr>
        <w:t xml:space="preserve"> РОЗРАХУНОК ПОКАЗНИКІВ ПРИБУТКОВОСТІ АКЦІЙ</w:t>
      </w:r>
    </w:p>
    <w:p w:rsidR="004E3531" w:rsidRPr="004E3531" w:rsidRDefault="004E3531" w:rsidP="004E3531">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4E3531" w:rsidRPr="004E3531" w:rsidTr="001030DF">
        <w:tc>
          <w:tcPr>
            <w:tcW w:w="5107"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val="uk-UA" w:eastAsia="ru-RU"/>
              </w:rPr>
              <w:t>За</w:t>
            </w:r>
            <w:r w:rsidRPr="004E3531">
              <w:rPr>
                <w:rFonts w:ascii="Times New Roman" w:eastAsia="Times New Roman" w:hAnsi="Times New Roman" w:cs="Times New Roman"/>
                <w:b/>
                <w:bCs/>
                <w:sz w:val="20"/>
                <w:szCs w:val="20"/>
                <w:lang w:eastAsia="ru-RU"/>
              </w:rPr>
              <w:t xml:space="preserve"> звітн</w:t>
            </w:r>
            <w:r w:rsidRPr="004E3531">
              <w:rPr>
                <w:rFonts w:ascii="Times New Roman" w:eastAsia="Times New Roman" w:hAnsi="Times New Roman" w:cs="Times New Roman"/>
                <w:b/>
                <w:bCs/>
                <w:sz w:val="20"/>
                <w:szCs w:val="20"/>
                <w:lang w:val="uk-UA" w:eastAsia="ru-RU"/>
              </w:rPr>
              <w:t>ий</w:t>
            </w:r>
            <w:r w:rsidRPr="004E3531">
              <w:rPr>
                <w:rFonts w:ascii="Times New Roman" w:eastAsia="Times New Roman" w:hAnsi="Times New Roman" w:cs="Times New Roman"/>
                <w:b/>
                <w:bCs/>
                <w:sz w:val="20"/>
                <w:szCs w:val="20"/>
                <w:lang w:eastAsia="ru-RU"/>
              </w:rPr>
              <w:t xml:space="preserve"> </w:t>
            </w:r>
            <w:r w:rsidRPr="004E353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color w:val="000000"/>
                <w:sz w:val="20"/>
                <w:szCs w:val="20"/>
                <w:lang w:val="uk-UA" w:eastAsia="ru-RU"/>
              </w:rPr>
              <w:t>За аналогічний</w:t>
            </w:r>
            <w:r w:rsidRPr="004E3531">
              <w:rPr>
                <w:rFonts w:ascii="Times New Roman" w:eastAsia="Times New Roman" w:hAnsi="Times New Roman" w:cs="Times New Roman"/>
                <w:b/>
                <w:color w:val="000000"/>
                <w:sz w:val="20"/>
                <w:szCs w:val="20"/>
                <w:lang w:val="uk-UA" w:eastAsia="ru-RU"/>
              </w:rPr>
              <w:br/>
              <w:t>період попереднього року</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4</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val="en-US" w:eastAsia="ru-RU"/>
              </w:rPr>
            </w:pPr>
            <w:r w:rsidRPr="004E3531">
              <w:rPr>
                <w:rFonts w:ascii="Times New Roman" w:eastAsia="Times New Roman" w:hAnsi="Times New Roman" w:cs="Times New Roman"/>
                <w:color w:val="000000"/>
                <w:sz w:val="20"/>
                <w:szCs w:val="20"/>
                <w:lang w:val="uk-UA"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10722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10722</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color w:val="000000"/>
                <w:sz w:val="20"/>
                <w:szCs w:val="20"/>
                <w:lang w:val="uk-UA"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10722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10722</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color w:val="000000"/>
                <w:sz w:val="20"/>
                <w:szCs w:val="20"/>
                <w:lang w:val="uk-UA"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( 75.82540570)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(573.68028000)</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sz w:val="20"/>
                <w:szCs w:val="20"/>
                <w:lang w:val="uk-UA" w:eastAsia="ru-RU"/>
              </w:rPr>
            </w:pPr>
            <w:r w:rsidRPr="004E3531">
              <w:rPr>
                <w:rFonts w:ascii="Times New Roman" w:eastAsia="Times New Roman" w:hAnsi="Times New Roman" w:cs="Times New Roman"/>
                <w:color w:val="000000"/>
                <w:sz w:val="20"/>
                <w:szCs w:val="20"/>
                <w:lang w:val="uk-UA"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( 75.82540570)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(573.68028000)</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sz w:val="20"/>
                <w:szCs w:val="20"/>
                <w:lang w:val="uk-UA" w:eastAsia="ru-RU"/>
              </w:rPr>
            </w:pPr>
            <w:r w:rsidRPr="004E3531">
              <w:rPr>
                <w:rFonts w:ascii="Times New Roman" w:eastAsia="Times New Roman" w:hAnsi="Times New Roman" w:cs="Times New Roman"/>
                <w:color w:val="000000"/>
                <w:sz w:val="20"/>
                <w:szCs w:val="20"/>
                <w:lang w:val="uk-UA"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en-US" w:eastAsia="ru-RU"/>
              </w:rPr>
            </w:pPr>
            <w:r w:rsidRPr="004E3531">
              <w:rPr>
                <w:rFonts w:ascii="Times New Roman" w:eastAsia="Times New Roman" w:hAnsi="Times New Roman" w:cs="Times New Roman"/>
                <w:bCs/>
                <w:sz w:val="20"/>
                <w:szCs w:val="20"/>
                <w:lang w:val="uk-UA" w:eastAsia="ru-RU"/>
              </w:rPr>
              <w:t>--</w:t>
            </w: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4E3531">
        <w:rPr>
          <w:rFonts w:ascii="Courier New" w:eastAsia="Times New Roman" w:hAnsi="Courier New" w:cs="Courier New"/>
          <w:sz w:val="20"/>
          <w:szCs w:val="20"/>
          <w:lang w:val="en-US" w:eastAsia="ru-RU"/>
        </w:rPr>
        <w:t>Примiтки розкритi у роздiлi "Примiтки до фiнансової звiтностi ,складеної вiдповiдно до мiжнароднiх стандартiв фiнансової звiтностi"</w:t>
      </w: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48"/>
        <w:gridCol w:w="1960"/>
        <w:gridCol w:w="4147"/>
      </w:tblGrid>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Голова правління-генеральний директор</w:t>
            </w: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lang w:val="en-US"/>
              </w:rPr>
              <w:t>________________</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Островський Ігор Володимирович</w:t>
            </w: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sz w:val="16"/>
                <w:szCs w:val="16"/>
                <w:lang w:val="en-US"/>
              </w:rPr>
              <w:t xml:space="preserve">              (</w:t>
            </w:r>
            <w:r w:rsidRPr="004E3531">
              <w:rPr>
                <w:rFonts w:eastAsiaTheme="minorEastAsia"/>
                <w:b/>
                <w:color w:val="000000"/>
                <w:sz w:val="16"/>
                <w:szCs w:val="16"/>
              </w:rPr>
              <w:t>підпис</w:t>
            </w:r>
            <w:r w:rsidRPr="004E3531">
              <w:rPr>
                <w:rFonts w:eastAsiaTheme="minorEastAsia"/>
                <w:b/>
                <w:color w:val="000000"/>
                <w:sz w:val="16"/>
                <w:szCs w:val="16"/>
                <w:lang w:val="en-US"/>
              </w:rPr>
              <w:t xml:space="preserve">)   </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rPr>
              <w:t>Головний бухгалтер</w:t>
            </w:r>
            <w:r w:rsidRPr="004E3531">
              <w:rPr>
                <w:rFonts w:eastAsiaTheme="minorEastAsia"/>
                <w:b/>
                <w:color w:val="000000"/>
              </w:rPr>
              <w:t xml:space="preserve"> </w:t>
            </w:r>
            <w:r w:rsidRPr="004E3531">
              <w:rPr>
                <w:rFonts w:eastAsiaTheme="minorEastAsia"/>
                <w:b/>
                <w:color w:val="000000"/>
                <w:lang w:val="uk-UA"/>
              </w:rPr>
              <w:t xml:space="preserve">   </w:t>
            </w: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lang w:val="en-US"/>
              </w:rPr>
              <w:t>________________</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Медведенко Раїса Іванівна</w:t>
            </w: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sz w:val="16"/>
                <w:szCs w:val="16"/>
                <w:lang w:val="en-US"/>
              </w:rPr>
              <w:t xml:space="preserve">              (</w:t>
            </w:r>
            <w:r w:rsidRPr="004E3531">
              <w:rPr>
                <w:rFonts w:eastAsiaTheme="minorEastAsia"/>
                <w:b/>
                <w:color w:val="000000"/>
                <w:sz w:val="16"/>
                <w:szCs w:val="16"/>
              </w:rPr>
              <w:t>підпис</w:t>
            </w:r>
            <w:r w:rsidRPr="004E3531">
              <w:rPr>
                <w:rFonts w:eastAsiaTheme="minorEastAsia"/>
                <w:b/>
                <w:color w:val="000000"/>
                <w:sz w:val="16"/>
                <w:szCs w:val="16"/>
                <w:lang w:val="en-US"/>
              </w:rPr>
              <w:t xml:space="preserve">)   </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Default="004E3531">
      <w:pPr>
        <w:sectPr w:rsidR="004E3531" w:rsidSect="004E3531">
          <w:pgSz w:w="11906" w:h="16838"/>
          <w:pgMar w:top="363" w:right="567" w:bottom="363" w:left="1417" w:header="708" w:footer="708" w:gutter="0"/>
          <w:cols w:space="708"/>
          <w:docGrid w:linePitch="360"/>
        </w:sectPr>
      </w:pPr>
    </w:p>
    <w:p w:rsidR="004E3531" w:rsidRPr="004E3531" w:rsidRDefault="004E3531" w:rsidP="004E3531">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1956" w:type="dxa"/>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Коди</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1956" w:type="dxa"/>
          </w:tcPr>
          <w:p w:rsidR="004E3531" w:rsidRPr="004E3531" w:rsidRDefault="004E3531" w:rsidP="004E3531">
            <w:pPr>
              <w:widowControl w:val="0"/>
              <w:spacing w:after="0" w:line="240" w:lineRule="auto"/>
              <w:jc w:val="center"/>
              <w:rPr>
                <w:rFonts w:ascii="Times New Roman" w:eastAsia="Times New Roman" w:hAnsi="Times New Roman" w:cs="Times New Roman"/>
                <w:sz w:val="16"/>
                <w:szCs w:val="16"/>
                <w:lang w:eastAsia="ru-RU"/>
              </w:rPr>
            </w:pPr>
            <w:r w:rsidRPr="004E353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2014</w:t>
            </w:r>
          </w:p>
        </w:tc>
        <w:tc>
          <w:tcPr>
            <w:tcW w:w="676" w:type="dxa"/>
            <w:tcBorders>
              <w:top w:val="nil"/>
              <w:left w:val="single" w:sz="6" w:space="0" w:color="auto"/>
              <w:bottom w:val="nil"/>
              <w:right w:val="single" w:sz="6" w:space="0" w:color="auto"/>
            </w:tcBorders>
          </w:tcPr>
          <w:p w:rsidR="004E3531" w:rsidRPr="004E3531" w:rsidRDefault="004E3531" w:rsidP="004E3531">
            <w:pPr>
              <w:widowControl w:val="0"/>
              <w:spacing w:after="0" w:line="240" w:lineRule="auto"/>
              <w:rPr>
                <w:rFonts w:ascii="Times New Roman" w:eastAsia="Times New Roman" w:hAnsi="Times New Roman" w:cs="Times New Roman"/>
                <w:bCs/>
                <w:sz w:val="18"/>
                <w:szCs w:val="18"/>
                <w:lang w:val="en-US" w:eastAsia="ru-RU"/>
              </w:rPr>
            </w:pPr>
            <w:r w:rsidRPr="004E353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4E3531" w:rsidRPr="004E3531" w:rsidRDefault="004E3531" w:rsidP="004E3531">
            <w:pPr>
              <w:widowControl w:val="0"/>
              <w:spacing w:after="0" w:line="240" w:lineRule="auto"/>
              <w:rPr>
                <w:rFonts w:ascii="Times New Roman" w:eastAsia="Times New Roman" w:hAnsi="Times New Roman" w:cs="Times New Roman"/>
                <w:bCs/>
                <w:sz w:val="18"/>
                <w:szCs w:val="18"/>
                <w:lang w:val="en-US" w:eastAsia="ru-RU"/>
              </w:rPr>
            </w:pPr>
            <w:r w:rsidRPr="004E3531">
              <w:rPr>
                <w:rFonts w:ascii="Times New Roman" w:eastAsia="Times New Roman" w:hAnsi="Times New Roman" w:cs="Times New Roman"/>
                <w:bCs/>
                <w:sz w:val="18"/>
                <w:szCs w:val="18"/>
                <w:lang w:val="en-US" w:eastAsia="ru-RU"/>
              </w:rPr>
              <w:t>01</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uk-UA" w:eastAsia="ru-RU"/>
              </w:rPr>
              <w:t xml:space="preserve">Підприємство  </w:t>
            </w:r>
            <w:r w:rsidRPr="004E3531">
              <w:rPr>
                <w:rFonts w:ascii="Times New Roman" w:eastAsia="Times New Roman" w:hAnsi="Times New Roman" w:cs="Times New Roman"/>
                <w:sz w:val="18"/>
                <w:szCs w:val="18"/>
                <w:lang w:val="en-US" w:eastAsia="ru-RU"/>
              </w:rPr>
              <w:t xml:space="preserve"> </w:t>
            </w:r>
            <w:r w:rsidRPr="004E3531">
              <w:rPr>
                <w:rFonts w:ascii="Times New Roman" w:eastAsia="Times New Roman" w:hAnsi="Times New Roman" w:cs="Times New Roman"/>
                <w:sz w:val="18"/>
                <w:szCs w:val="18"/>
                <w:u w:val="single"/>
                <w:lang w:val="en-US" w:eastAsia="ru-RU"/>
              </w:rPr>
              <w:t>Публічне акціонерне товариство "Світловодський завод "Спецзалізобетон"</w:t>
            </w:r>
          </w:p>
        </w:tc>
        <w:tc>
          <w:tcPr>
            <w:tcW w:w="1956"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00132003</w:t>
            </w:r>
          </w:p>
        </w:tc>
      </w:tr>
    </w:tbl>
    <w:p w:rsidR="004E3531" w:rsidRPr="004E3531" w:rsidRDefault="004E3531" w:rsidP="004E3531">
      <w:pPr>
        <w:widowControl w:val="0"/>
        <w:spacing w:after="0" w:line="240" w:lineRule="auto"/>
        <w:jc w:val="center"/>
        <w:rPr>
          <w:rFonts w:ascii="Times New Roman" w:eastAsia="Times New Roman" w:hAnsi="Times New Roman" w:cs="Times New Roman"/>
          <w:b/>
          <w:bCs/>
          <w:lang w:val="uk-UA" w:eastAsia="ru-RU"/>
        </w:rPr>
      </w:pPr>
    </w:p>
    <w:p w:rsidR="004E3531" w:rsidRPr="004E3531" w:rsidRDefault="004E3531" w:rsidP="004E3531">
      <w:pPr>
        <w:widowControl w:val="0"/>
        <w:spacing w:after="0" w:line="240" w:lineRule="auto"/>
        <w:jc w:val="center"/>
        <w:rPr>
          <w:rFonts w:ascii="Times New Roman" w:eastAsia="Times New Roman" w:hAnsi="Times New Roman" w:cs="Times New Roman"/>
          <w:b/>
          <w:bCs/>
          <w:lang w:eastAsia="ru-RU"/>
        </w:rPr>
      </w:pPr>
      <w:r w:rsidRPr="004E3531">
        <w:rPr>
          <w:rFonts w:ascii="Times New Roman" w:eastAsia="Times New Roman" w:hAnsi="Times New Roman" w:cs="Times New Roman"/>
          <w:b/>
          <w:bCs/>
          <w:lang w:val="en-US" w:eastAsia="ru-RU"/>
        </w:rPr>
        <w:t>Звіт</w:t>
      </w:r>
      <w:r w:rsidRPr="004E3531">
        <w:rPr>
          <w:rFonts w:ascii="Times New Roman" w:eastAsia="Times New Roman" w:hAnsi="Times New Roman" w:cs="Times New Roman"/>
          <w:b/>
          <w:bCs/>
          <w:lang w:val="uk-UA" w:eastAsia="ru-RU"/>
        </w:rPr>
        <w:t xml:space="preserve"> про рух грошових коштів ( за прямим методом )</w:t>
      </w:r>
    </w:p>
    <w:p w:rsidR="004E3531" w:rsidRPr="004E3531" w:rsidRDefault="004E3531" w:rsidP="004E3531">
      <w:pPr>
        <w:widowControl w:val="0"/>
        <w:spacing w:after="0" w:line="240" w:lineRule="auto"/>
        <w:jc w:val="center"/>
        <w:rPr>
          <w:rFonts w:ascii="Times New Roman" w:eastAsia="Times New Roman" w:hAnsi="Times New Roman" w:cs="Times New Roman"/>
          <w:b/>
          <w:bCs/>
          <w:lang w:val="uk-UA" w:eastAsia="ru-RU"/>
        </w:rPr>
      </w:pPr>
      <w:r w:rsidRPr="004E3531">
        <w:rPr>
          <w:rFonts w:ascii="Times New Roman" w:eastAsia="Times New Roman" w:hAnsi="Times New Roman" w:cs="Times New Roman"/>
          <w:b/>
          <w:bCs/>
          <w:lang w:val="en-US" w:eastAsia="ru-RU"/>
        </w:rPr>
        <w:t>з</w:t>
      </w:r>
      <w:r w:rsidRPr="004E3531">
        <w:rPr>
          <w:rFonts w:ascii="Times New Roman" w:eastAsia="Times New Roman" w:hAnsi="Times New Roman" w:cs="Times New Roman"/>
          <w:b/>
          <w:bCs/>
          <w:lang w:val="uk-UA" w:eastAsia="ru-RU"/>
        </w:rPr>
        <w:t xml:space="preserve">а </w:t>
      </w:r>
      <w:r w:rsidRPr="004E3531">
        <w:rPr>
          <w:rFonts w:ascii="Times New Roman" w:eastAsia="Times New Roman" w:hAnsi="Times New Roman" w:cs="Times New Roman"/>
          <w:b/>
          <w:bCs/>
          <w:lang w:val="en-US" w:eastAsia="ru-RU"/>
        </w:rPr>
        <w:t>2013 рік</w:t>
      </w:r>
      <w:r w:rsidRPr="004E3531">
        <w:rPr>
          <w:rFonts w:ascii="Times New Roman" w:eastAsia="Times New Roman" w:hAnsi="Times New Roman" w:cs="Times New Roman"/>
          <w:b/>
          <w:bCs/>
          <w:lang w:val="uk-UA" w:eastAsia="ru-RU"/>
        </w:rPr>
        <w:t xml:space="preserve"> </w:t>
      </w:r>
    </w:p>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4E3531" w:rsidRPr="004E3531" w:rsidTr="001030DF">
        <w:trPr>
          <w:jc w:val="right"/>
        </w:trPr>
        <w:tc>
          <w:tcPr>
            <w:tcW w:w="8613" w:type="dxa"/>
            <w:tcBorders>
              <w:right w:val="single" w:sz="4" w:space="0" w:color="auto"/>
            </w:tcBorders>
            <w:vAlign w:val="center"/>
          </w:tcPr>
          <w:p w:rsidR="004E3531" w:rsidRPr="004E3531" w:rsidRDefault="004E3531" w:rsidP="004E3531">
            <w:pPr>
              <w:widowControl w:val="0"/>
              <w:spacing w:after="0" w:line="240" w:lineRule="auto"/>
              <w:rPr>
                <w:rFonts w:ascii="Times New Roman" w:eastAsia="Times New Roman" w:hAnsi="Times New Roman" w:cs="Times New Roman"/>
                <w:lang w:eastAsia="ru-RU"/>
              </w:rPr>
            </w:pPr>
            <w:r w:rsidRPr="004E3531">
              <w:rPr>
                <w:rFonts w:ascii="Times New Roman" w:eastAsia="Times New Roman" w:hAnsi="Times New Roman" w:cs="Times New Roman"/>
                <w:lang w:val="uk-UA" w:eastAsia="ru-RU"/>
              </w:rPr>
              <w:t xml:space="preserve">                                                                    </w:t>
            </w:r>
            <w:r w:rsidRPr="004E3531">
              <w:rPr>
                <w:rFonts w:ascii="Times New Roman" w:eastAsia="Times New Roman" w:hAnsi="Times New Roman" w:cs="Times New Roman"/>
                <w:lang w:val="en-US" w:eastAsia="ru-RU"/>
              </w:rPr>
              <w:t>Форма № 3</w:t>
            </w:r>
            <w:r w:rsidRPr="004E3531">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4E3531" w:rsidRPr="004E3531" w:rsidRDefault="004E3531" w:rsidP="004E3531">
            <w:pPr>
              <w:keepNext/>
              <w:keepLines/>
              <w:widowControl w:val="0"/>
              <w:suppressAutoHyphens/>
              <w:spacing w:after="0" w:line="240" w:lineRule="auto"/>
              <w:rPr>
                <w:rFonts w:ascii="Times New Roman" w:eastAsia="Times New Roman" w:hAnsi="Times New Roman" w:cs="Times New Roman"/>
                <w:lang w:val="en-US" w:eastAsia="ru-RU"/>
              </w:rPr>
            </w:pPr>
            <w:r w:rsidRPr="004E3531">
              <w:rPr>
                <w:rFonts w:ascii="Times New Roman" w:eastAsia="Times New Roman" w:hAnsi="Times New Roman" w:cs="Times New Roman"/>
                <w:lang w:val="en-US" w:eastAsia="ru-RU"/>
              </w:rPr>
              <w:t>1801004</w:t>
            </w:r>
          </w:p>
        </w:tc>
      </w:tr>
    </w:tbl>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eastAsia="ru-RU"/>
        </w:rPr>
      </w:pPr>
    </w:p>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4E3531" w:rsidRPr="004E3531" w:rsidTr="001030DF">
        <w:tc>
          <w:tcPr>
            <w:tcW w:w="5107"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keepNext/>
              <w:spacing w:after="0" w:line="240" w:lineRule="auto"/>
              <w:jc w:val="center"/>
              <w:outlineLvl w:val="0"/>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За</w:t>
            </w:r>
            <w:r w:rsidRPr="004E3531">
              <w:rPr>
                <w:rFonts w:ascii="Times New Roman" w:eastAsia="Times New Roman" w:hAnsi="Times New Roman" w:cs="Times New Roman"/>
                <w:b/>
                <w:bCs/>
                <w:sz w:val="20"/>
                <w:szCs w:val="20"/>
                <w:lang w:eastAsia="ru-RU"/>
              </w:rPr>
              <w:t xml:space="preserve"> звітн</w:t>
            </w:r>
            <w:r w:rsidRPr="004E3531">
              <w:rPr>
                <w:rFonts w:ascii="Times New Roman" w:eastAsia="Times New Roman" w:hAnsi="Times New Roman" w:cs="Times New Roman"/>
                <w:b/>
                <w:bCs/>
                <w:sz w:val="20"/>
                <w:szCs w:val="20"/>
                <w:lang w:val="uk-UA" w:eastAsia="ru-RU"/>
              </w:rPr>
              <w:t>ий</w:t>
            </w:r>
            <w:r w:rsidRPr="004E3531">
              <w:rPr>
                <w:rFonts w:ascii="Times New Roman" w:eastAsia="Times New Roman" w:hAnsi="Times New Roman" w:cs="Times New Roman"/>
                <w:b/>
                <w:bCs/>
                <w:sz w:val="20"/>
                <w:szCs w:val="20"/>
                <w:lang w:eastAsia="ru-RU"/>
              </w:rPr>
              <w:t xml:space="preserve"> </w:t>
            </w:r>
            <w:r w:rsidRPr="004E3531">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color w:val="000000"/>
                <w:sz w:val="20"/>
                <w:szCs w:val="20"/>
                <w:lang w:val="uk-UA" w:eastAsia="ru-RU"/>
              </w:rPr>
              <w:t>За аналогічний</w:t>
            </w:r>
            <w:r w:rsidRPr="004E3531">
              <w:rPr>
                <w:rFonts w:ascii="Times New Roman" w:eastAsia="Times New Roman" w:hAnsi="Times New Roman" w:cs="Times New Roman"/>
                <w:b/>
                <w:color w:val="000000"/>
                <w:sz w:val="20"/>
                <w:szCs w:val="20"/>
                <w:lang w:val="uk-UA" w:eastAsia="ru-RU"/>
              </w:rPr>
              <w:br/>
              <w:t>період попереднього року</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4</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 Рух коштів у результаті операційної діяльності</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Надходження від:</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26693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25845</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99</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937</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3648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3754</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Витрачання на оплату:</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(20284)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(21156)</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(3075)</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(1632)</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(1679)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(1220)</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Зобов'язання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(817)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(547)</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(673)</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(11)</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(3718)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(3860)</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-286</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II. Рух коштів у результаті інвестиційної діяльності</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Надходження від реалізації:</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Надходження від отриманих:</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Витрачання на придбання:</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III. Рух коштів у результаті фінансової діяльності</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Надходження від:</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Витрачання на:</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-286</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355</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r>
      <w:tr w:rsidR="004E3531" w:rsidRPr="004E3531" w:rsidTr="001030DF">
        <w:tc>
          <w:tcPr>
            <w:tcW w:w="5107"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69</w:t>
            </w: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4E3531">
        <w:rPr>
          <w:rFonts w:ascii="Courier New" w:eastAsia="Times New Roman" w:hAnsi="Courier New" w:cs="Courier New"/>
          <w:sz w:val="20"/>
          <w:szCs w:val="20"/>
          <w:lang w:val="en-US" w:eastAsia="ru-RU"/>
        </w:rPr>
        <w:lastRenderedPageBreak/>
        <w:t>Примiтки розкритi у роздiлi "Примiтки до фiнансової звiтностi ,складеної вiдповiдно до мiжнароднiх стандартiв фiнансової звiтностi"</w:t>
      </w: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48"/>
        <w:gridCol w:w="1960"/>
        <w:gridCol w:w="4147"/>
      </w:tblGrid>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Голова правління-генеральний директор</w:t>
            </w: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lang w:val="en-US"/>
              </w:rPr>
              <w:t>________________</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Островський Iгор Володимирович</w:t>
            </w: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sz w:val="16"/>
                <w:szCs w:val="16"/>
                <w:lang w:val="en-US"/>
              </w:rPr>
              <w:t xml:space="preserve">              (</w:t>
            </w:r>
            <w:r w:rsidRPr="004E3531">
              <w:rPr>
                <w:rFonts w:eastAsiaTheme="minorEastAsia"/>
                <w:b/>
                <w:color w:val="000000"/>
                <w:sz w:val="16"/>
                <w:szCs w:val="16"/>
              </w:rPr>
              <w:t>підпис</w:t>
            </w:r>
            <w:r w:rsidRPr="004E3531">
              <w:rPr>
                <w:rFonts w:eastAsiaTheme="minorEastAsia"/>
                <w:b/>
                <w:color w:val="000000"/>
                <w:sz w:val="16"/>
                <w:szCs w:val="16"/>
                <w:lang w:val="en-US"/>
              </w:rPr>
              <w:t xml:space="preserve">)   </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rPr>
              <w:t>Головний бухгалтер</w:t>
            </w:r>
            <w:r w:rsidRPr="004E3531">
              <w:rPr>
                <w:rFonts w:eastAsiaTheme="minorEastAsia"/>
                <w:b/>
                <w:color w:val="000000"/>
              </w:rPr>
              <w:t xml:space="preserve"> </w:t>
            </w:r>
            <w:r w:rsidRPr="004E3531">
              <w:rPr>
                <w:rFonts w:eastAsiaTheme="minorEastAsia"/>
                <w:b/>
                <w:color w:val="000000"/>
                <w:lang w:val="uk-UA"/>
              </w:rPr>
              <w:t xml:space="preserve">   </w:t>
            </w: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lang w:val="en-US"/>
              </w:rPr>
              <w:t>________________</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Медведенко Раїса Iванiвна</w:t>
            </w: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sz w:val="16"/>
                <w:szCs w:val="16"/>
                <w:lang w:val="en-US"/>
              </w:rPr>
              <w:t xml:space="preserve">              (</w:t>
            </w:r>
            <w:r w:rsidRPr="004E3531">
              <w:rPr>
                <w:rFonts w:eastAsiaTheme="minorEastAsia"/>
                <w:b/>
                <w:color w:val="000000"/>
                <w:sz w:val="16"/>
                <w:szCs w:val="16"/>
              </w:rPr>
              <w:t>підпис</w:t>
            </w:r>
            <w:r w:rsidRPr="004E3531">
              <w:rPr>
                <w:rFonts w:eastAsiaTheme="minorEastAsia"/>
                <w:b/>
                <w:color w:val="000000"/>
                <w:sz w:val="16"/>
                <w:szCs w:val="16"/>
                <w:lang w:val="en-US"/>
              </w:rPr>
              <w:t xml:space="preserve">)   </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Default="004E3531">
      <w:pPr>
        <w:sectPr w:rsidR="004E3531" w:rsidSect="004E3531">
          <w:pgSz w:w="11906" w:h="16838"/>
          <w:pgMar w:top="363" w:right="567" w:bottom="363" w:left="1417" w:header="708" w:footer="708" w:gutter="0"/>
          <w:cols w:space="708"/>
          <w:docGrid w:linePitch="360"/>
        </w:sectPr>
      </w:pPr>
    </w:p>
    <w:tbl>
      <w:tblPr>
        <w:tblW w:w="10065" w:type="dxa"/>
        <w:tblInd w:w="-34" w:type="dxa"/>
        <w:tblLayout w:type="fixed"/>
        <w:tblLook w:val="00A0"/>
      </w:tblPr>
      <w:tblGrid>
        <w:gridCol w:w="6082"/>
        <w:gridCol w:w="1956"/>
        <w:gridCol w:w="675"/>
        <w:gridCol w:w="676"/>
        <w:gridCol w:w="676"/>
      </w:tblGrid>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1956" w:type="dxa"/>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Коди</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p>
        </w:tc>
        <w:tc>
          <w:tcPr>
            <w:tcW w:w="1956" w:type="dxa"/>
          </w:tcPr>
          <w:p w:rsidR="004E3531" w:rsidRPr="004E3531" w:rsidRDefault="004E3531" w:rsidP="004E3531">
            <w:pPr>
              <w:widowControl w:val="0"/>
              <w:spacing w:after="0" w:line="240" w:lineRule="auto"/>
              <w:jc w:val="center"/>
              <w:rPr>
                <w:rFonts w:ascii="Times New Roman" w:eastAsia="Times New Roman" w:hAnsi="Times New Roman" w:cs="Times New Roman"/>
                <w:sz w:val="16"/>
                <w:szCs w:val="16"/>
                <w:lang w:eastAsia="ru-RU"/>
              </w:rPr>
            </w:pPr>
            <w:r w:rsidRPr="004E3531">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2014</w:t>
            </w:r>
          </w:p>
        </w:tc>
        <w:tc>
          <w:tcPr>
            <w:tcW w:w="676" w:type="dxa"/>
            <w:tcBorders>
              <w:top w:val="nil"/>
              <w:left w:val="single" w:sz="6" w:space="0" w:color="auto"/>
              <w:bottom w:val="nil"/>
              <w:right w:val="single" w:sz="6" w:space="0" w:color="auto"/>
            </w:tcBorders>
          </w:tcPr>
          <w:p w:rsidR="004E3531" w:rsidRPr="004E3531" w:rsidRDefault="004E3531" w:rsidP="004E3531">
            <w:pPr>
              <w:widowControl w:val="0"/>
              <w:spacing w:after="0" w:line="240" w:lineRule="auto"/>
              <w:rPr>
                <w:rFonts w:ascii="Times New Roman" w:eastAsia="Times New Roman" w:hAnsi="Times New Roman" w:cs="Times New Roman"/>
                <w:bCs/>
                <w:sz w:val="18"/>
                <w:szCs w:val="18"/>
                <w:lang w:val="en-US" w:eastAsia="ru-RU"/>
              </w:rPr>
            </w:pPr>
            <w:r w:rsidRPr="004E3531">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4E3531" w:rsidRPr="004E3531" w:rsidRDefault="004E3531" w:rsidP="004E3531">
            <w:pPr>
              <w:widowControl w:val="0"/>
              <w:spacing w:after="0" w:line="240" w:lineRule="auto"/>
              <w:rPr>
                <w:rFonts w:ascii="Times New Roman" w:eastAsia="Times New Roman" w:hAnsi="Times New Roman" w:cs="Times New Roman"/>
                <w:bCs/>
                <w:sz w:val="18"/>
                <w:szCs w:val="18"/>
                <w:lang w:val="en-US" w:eastAsia="ru-RU"/>
              </w:rPr>
            </w:pPr>
            <w:r w:rsidRPr="004E3531">
              <w:rPr>
                <w:rFonts w:ascii="Times New Roman" w:eastAsia="Times New Roman" w:hAnsi="Times New Roman" w:cs="Times New Roman"/>
                <w:bCs/>
                <w:sz w:val="18"/>
                <w:szCs w:val="18"/>
                <w:lang w:val="en-US" w:eastAsia="ru-RU"/>
              </w:rPr>
              <w:t>01</w:t>
            </w:r>
          </w:p>
        </w:tc>
      </w:tr>
      <w:tr w:rsidR="004E3531" w:rsidRPr="004E3531" w:rsidTr="001030DF">
        <w:tc>
          <w:tcPr>
            <w:tcW w:w="6082" w:type="dxa"/>
          </w:tcPr>
          <w:p w:rsidR="004E3531" w:rsidRPr="004E3531" w:rsidRDefault="004E3531" w:rsidP="004E3531">
            <w:pPr>
              <w:widowControl w:val="0"/>
              <w:spacing w:after="0" w:line="240" w:lineRule="auto"/>
              <w:rPr>
                <w:rFonts w:ascii="Times New Roman" w:eastAsia="Times New Roman" w:hAnsi="Times New Roman" w:cs="Times New Roman"/>
                <w:sz w:val="20"/>
                <w:szCs w:val="20"/>
                <w:lang w:val="en-US" w:eastAsia="ru-RU"/>
              </w:rPr>
            </w:pPr>
            <w:r w:rsidRPr="004E3531">
              <w:rPr>
                <w:rFonts w:ascii="Times New Roman" w:eastAsia="Times New Roman" w:hAnsi="Times New Roman" w:cs="Times New Roman"/>
                <w:sz w:val="20"/>
                <w:szCs w:val="20"/>
                <w:lang w:val="uk-UA" w:eastAsia="ru-RU"/>
              </w:rPr>
              <w:t xml:space="preserve">Підприємство  </w:t>
            </w:r>
            <w:r w:rsidRPr="004E3531">
              <w:rPr>
                <w:rFonts w:ascii="Times New Roman" w:eastAsia="Times New Roman" w:hAnsi="Times New Roman" w:cs="Times New Roman"/>
                <w:sz w:val="20"/>
                <w:szCs w:val="20"/>
                <w:lang w:val="en-US" w:eastAsia="ru-RU"/>
              </w:rPr>
              <w:t xml:space="preserve"> </w:t>
            </w:r>
            <w:r w:rsidRPr="004E3531">
              <w:rPr>
                <w:rFonts w:ascii="Times New Roman" w:eastAsia="Times New Roman" w:hAnsi="Times New Roman" w:cs="Times New Roman"/>
                <w:sz w:val="20"/>
                <w:szCs w:val="20"/>
                <w:u w:val="single"/>
                <w:lang w:val="en-US" w:eastAsia="ru-RU"/>
              </w:rPr>
              <w:t>Публічне акціонерне товариство "Світловодський завод "Спецзалізобетон"</w:t>
            </w:r>
          </w:p>
        </w:tc>
        <w:tc>
          <w:tcPr>
            <w:tcW w:w="1956" w:type="dxa"/>
          </w:tcPr>
          <w:p w:rsidR="004E3531" w:rsidRPr="004E3531" w:rsidRDefault="004E3531" w:rsidP="004E3531">
            <w:pPr>
              <w:widowControl w:val="0"/>
              <w:spacing w:after="0" w:line="240" w:lineRule="auto"/>
              <w:rPr>
                <w:rFonts w:ascii="Times New Roman" w:eastAsia="Times New Roman" w:hAnsi="Times New Roman" w:cs="Times New Roman"/>
                <w:sz w:val="18"/>
                <w:szCs w:val="18"/>
                <w:lang w:eastAsia="ru-RU"/>
              </w:rPr>
            </w:pPr>
            <w:r w:rsidRPr="004E3531">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E3531" w:rsidRPr="004E3531" w:rsidRDefault="004E3531" w:rsidP="004E3531">
            <w:pPr>
              <w:widowControl w:val="0"/>
              <w:spacing w:after="0" w:line="240" w:lineRule="auto"/>
              <w:jc w:val="center"/>
              <w:rPr>
                <w:rFonts w:ascii="Times New Roman" w:eastAsia="Times New Roman" w:hAnsi="Times New Roman" w:cs="Times New Roman"/>
                <w:sz w:val="18"/>
                <w:szCs w:val="18"/>
                <w:lang w:val="en-US" w:eastAsia="ru-RU"/>
              </w:rPr>
            </w:pPr>
            <w:r w:rsidRPr="004E3531">
              <w:rPr>
                <w:rFonts w:ascii="Times New Roman" w:eastAsia="Times New Roman" w:hAnsi="Times New Roman" w:cs="Times New Roman"/>
                <w:sz w:val="18"/>
                <w:szCs w:val="18"/>
                <w:lang w:val="en-US" w:eastAsia="ru-RU"/>
              </w:rPr>
              <w:t>00132003</w:t>
            </w:r>
          </w:p>
        </w:tc>
      </w:tr>
    </w:tbl>
    <w:p w:rsidR="004E3531" w:rsidRPr="004E3531" w:rsidRDefault="004E3531" w:rsidP="004E3531">
      <w:pPr>
        <w:widowControl w:val="0"/>
        <w:spacing w:after="0" w:line="240" w:lineRule="auto"/>
        <w:jc w:val="center"/>
        <w:rPr>
          <w:rFonts w:ascii="Times New Roman" w:eastAsia="Times New Roman" w:hAnsi="Times New Roman" w:cs="Times New Roman"/>
          <w:b/>
          <w:bCs/>
          <w:lang w:val="uk-UA" w:eastAsia="ru-RU"/>
        </w:rPr>
      </w:pPr>
    </w:p>
    <w:p w:rsidR="004E3531" w:rsidRPr="004E3531" w:rsidRDefault="004E3531" w:rsidP="004E3531">
      <w:pPr>
        <w:widowControl w:val="0"/>
        <w:spacing w:after="0" w:line="240" w:lineRule="auto"/>
        <w:jc w:val="center"/>
        <w:rPr>
          <w:rFonts w:ascii="Times New Roman" w:eastAsia="Times New Roman" w:hAnsi="Times New Roman" w:cs="Times New Roman"/>
          <w:b/>
          <w:bCs/>
          <w:lang w:eastAsia="ru-RU"/>
        </w:rPr>
      </w:pPr>
      <w:r w:rsidRPr="004E3531">
        <w:rPr>
          <w:rFonts w:ascii="Times New Roman" w:eastAsia="Times New Roman" w:hAnsi="Times New Roman" w:cs="Times New Roman"/>
          <w:b/>
          <w:bCs/>
          <w:lang w:val="en-US" w:eastAsia="ru-RU"/>
        </w:rPr>
        <w:t>Звіт</w:t>
      </w:r>
      <w:r w:rsidRPr="004E3531">
        <w:rPr>
          <w:rFonts w:ascii="Times New Roman" w:eastAsia="Times New Roman" w:hAnsi="Times New Roman" w:cs="Times New Roman"/>
          <w:b/>
          <w:bCs/>
          <w:lang w:val="uk-UA" w:eastAsia="ru-RU"/>
        </w:rPr>
        <w:t xml:space="preserve"> про власний капітал</w:t>
      </w:r>
    </w:p>
    <w:p w:rsidR="004E3531" w:rsidRPr="004E3531" w:rsidRDefault="004E3531" w:rsidP="004E3531">
      <w:pPr>
        <w:widowControl w:val="0"/>
        <w:spacing w:after="0" w:line="240" w:lineRule="auto"/>
        <w:jc w:val="center"/>
        <w:rPr>
          <w:rFonts w:ascii="Times New Roman" w:eastAsia="Times New Roman" w:hAnsi="Times New Roman" w:cs="Times New Roman"/>
          <w:b/>
          <w:bCs/>
          <w:lang w:val="uk-UA" w:eastAsia="ru-RU"/>
        </w:rPr>
      </w:pPr>
      <w:r w:rsidRPr="004E3531">
        <w:rPr>
          <w:rFonts w:ascii="Times New Roman" w:eastAsia="Times New Roman" w:hAnsi="Times New Roman" w:cs="Times New Roman"/>
          <w:b/>
          <w:bCs/>
          <w:lang w:val="en-US" w:eastAsia="ru-RU"/>
        </w:rPr>
        <w:t>з</w:t>
      </w:r>
      <w:r w:rsidRPr="004E3531">
        <w:rPr>
          <w:rFonts w:ascii="Times New Roman" w:eastAsia="Times New Roman" w:hAnsi="Times New Roman" w:cs="Times New Roman"/>
          <w:b/>
          <w:bCs/>
          <w:lang w:val="uk-UA" w:eastAsia="ru-RU"/>
        </w:rPr>
        <w:t xml:space="preserve">а </w:t>
      </w:r>
      <w:r w:rsidRPr="004E3531">
        <w:rPr>
          <w:rFonts w:ascii="Times New Roman" w:eastAsia="Times New Roman" w:hAnsi="Times New Roman" w:cs="Times New Roman"/>
          <w:b/>
          <w:bCs/>
          <w:lang w:val="en-US" w:eastAsia="ru-RU"/>
        </w:rPr>
        <w:t>2013 рік</w:t>
      </w:r>
      <w:r w:rsidRPr="004E3531">
        <w:rPr>
          <w:rFonts w:ascii="Times New Roman" w:eastAsia="Times New Roman" w:hAnsi="Times New Roman" w:cs="Times New Roman"/>
          <w:b/>
          <w:bCs/>
          <w:lang w:val="uk-UA" w:eastAsia="ru-RU"/>
        </w:rPr>
        <w:t xml:space="preserve"> </w:t>
      </w:r>
    </w:p>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4E3531" w:rsidRPr="004E3531" w:rsidTr="001030DF">
        <w:trPr>
          <w:jc w:val="right"/>
        </w:trPr>
        <w:tc>
          <w:tcPr>
            <w:tcW w:w="8613" w:type="dxa"/>
            <w:tcBorders>
              <w:right w:val="single" w:sz="4" w:space="0" w:color="auto"/>
            </w:tcBorders>
            <w:vAlign w:val="center"/>
          </w:tcPr>
          <w:p w:rsidR="004E3531" w:rsidRPr="004E3531" w:rsidRDefault="004E3531" w:rsidP="004E3531">
            <w:pPr>
              <w:widowControl w:val="0"/>
              <w:spacing w:after="0" w:line="240" w:lineRule="auto"/>
              <w:rPr>
                <w:rFonts w:ascii="Times New Roman" w:eastAsia="Times New Roman" w:hAnsi="Times New Roman" w:cs="Times New Roman"/>
                <w:lang w:eastAsia="ru-RU"/>
              </w:rPr>
            </w:pPr>
            <w:r w:rsidRPr="004E3531">
              <w:rPr>
                <w:rFonts w:ascii="Times New Roman" w:eastAsia="Times New Roman" w:hAnsi="Times New Roman" w:cs="Times New Roman"/>
                <w:lang w:val="uk-UA" w:eastAsia="ru-RU"/>
              </w:rPr>
              <w:t xml:space="preserve">                                                                    </w:t>
            </w:r>
            <w:r w:rsidRPr="004E3531">
              <w:rPr>
                <w:rFonts w:ascii="Times New Roman" w:eastAsia="Times New Roman" w:hAnsi="Times New Roman" w:cs="Times New Roman"/>
                <w:lang w:val="en-US" w:eastAsia="ru-RU"/>
              </w:rPr>
              <w:t>Форма № 4</w:t>
            </w:r>
            <w:r w:rsidRPr="004E3531">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4E3531" w:rsidRPr="004E3531" w:rsidRDefault="004E3531" w:rsidP="004E3531">
            <w:pPr>
              <w:keepNext/>
              <w:keepLines/>
              <w:widowControl w:val="0"/>
              <w:suppressAutoHyphens/>
              <w:spacing w:after="0" w:line="240" w:lineRule="auto"/>
              <w:rPr>
                <w:rFonts w:ascii="Times New Roman" w:eastAsia="Times New Roman" w:hAnsi="Times New Roman" w:cs="Times New Roman"/>
                <w:lang w:val="en-US" w:eastAsia="ru-RU"/>
              </w:rPr>
            </w:pPr>
            <w:r w:rsidRPr="004E3531">
              <w:rPr>
                <w:rFonts w:ascii="Times New Roman" w:eastAsia="Times New Roman" w:hAnsi="Times New Roman" w:cs="Times New Roman"/>
                <w:lang w:val="en-US" w:eastAsia="ru-RU"/>
              </w:rPr>
              <w:t>1801005</w:t>
            </w:r>
          </w:p>
        </w:tc>
      </w:tr>
    </w:tbl>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eastAsia="ru-RU"/>
        </w:rPr>
      </w:pPr>
    </w:p>
    <w:p w:rsidR="004E3531" w:rsidRPr="004E3531" w:rsidRDefault="004E3531" w:rsidP="004E3531">
      <w:pPr>
        <w:widowControl w:val="0"/>
        <w:spacing w:after="0" w:line="240" w:lineRule="auto"/>
        <w:jc w:val="center"/>
        <w:rPr>
          <w:rFonts w:ascii="Times New Roman" w:eastAsia="Times New Roman" w:hAnsi="Times New Roman" w:cs="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2506"/>
        <w:gridCol w:w="630"/>
        <w:gridCol w:w="897"/>
        <w:gridCol w:w="898"/>
        <w:gridCol w:w="897"/>
        <w:gridCol w:w="898"/>
        <w:gridCol w:w="959"/>
        <w:gridCol w:w="836"/>
        <w:gridCol w:w="898"/>
        <w:gridCol w:w="898"/>
      </w:tblGrid>
      <w:tr w:rsidR="004E3531" w:rsidRPr="004E3531" w:rsidTr="001030DF">
        <w:trPr>
          <w:trHeight w:val="345"/>
        </w:trPr>
        <w:tc>
          <w:tcPr>
            <w:tcW w:w="2506" w:type="dxa"/>
            <w:tcBorders>
              <w:left w:val="single" w:sz="6" w:space="0" w:color="auto"/>
              <w:bottom w:val="single" w:sz="6" w:space="0" w:color="auto"/>
              <w:right w:val="single" w:sz="6" w:space="0" w:color="auto"/>
            </w:tcBorders>
            <w:vAlign w:val="center"/>
          </w:tcPr>
          <w:p w:rsidR="004E3531" w:rsidRPr="004E3531" w:rsidRDefault="004E3531" w:rsidP="004E3531">
            <w:pPr>
              <w:keepNext/>
              <w:spacing w:after="0" w:line="240" w:lineRule="auto"/>
              <w:jc w:val="center"/>
              <w:outlineLvl w:val="0"/>
              <w:rPr>
                <w:rFonts w:ascii="Times New Roman" w:eastAsia="Times New Roman" w:hAnsi="Times New Roman" w:cs="Times New Roman"/>
                <w:b/>
                <w:bCs/>
                <w:sz w:val="20"/>
                <w:szCs w:val="20"/>
                <w:lang w:val="uk-UA" w:eastAsia="ru-RU"/>
              </w:rPr>
            </w:pPr>
            <w:r w:rsidRPr="004E3531">
              <w:rPr>
                <w:rFonts w:ascii="Times New Roman CYR" w:eastAsia="Times New Roman" w:hAnsi="Times New Roman CYR" w:cs="Times New Roman CYR"/>
                <w:b/>
                <w:bCs/>
                <w:sz w:val="20"/>
                <w:szCs w:val="20"/>
                <w:lang w:val="uk-UA" w:eastAsia="ru-RU"/>
              </w:rPr>
              <w:t>Стаття</w:t>
            </w:r>
          </w:p>
        </w:tc>
        <w:tc>
          <w:tcPr>
            <w:tcW w:w="630" w:type="dxa"/>
            <w:tcBorders>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4E3531">
              <w:rPr>
                <w:rFonts w:ascii="Times New Roman" w:eastAsia="Times New Roman" w:hAnsi="Times New Roman" w:cs="Times New Roman"/>
                <w:b/>
                <w:color w:val="000000"/>
                <w:sz w:val="20"/>
                <w:szCs w:val="20"/>
                <w:lang w:val="uk-UA" w:eastAsia="ru-RU"/>
              </w:rPr>
              <w:t>Зареєст-рований (пайовий)</w:t>
            </w:r>
          </w:p>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color w:val="000000"/>
                <w:sz w:val="20"/>
                <w:szCs w:val="20"/>
                <w:lang w:val="uk-UA"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color w:val="000000"/>
                <w:sz w:val="20"/>
                <w:szCs w:val="20"/>
                <w:lang w:val="uk-UA"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4E3531">
              <w:rPr>
                <w:rFonts w:ascii="Times New Roman" w:eastAsia="Times New Roman" w:hAnsi="Times New Roman" w:cs="Times New Roman"/>
                <w:b/>
                <w:color w:val="000000"/>
                <w:sz w:val="20"/>
                <w:szCs w:val="20"/>
                <w:lang w:val="uk-UA"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sz w:val="20"/>
                <w:szCs w:val="20"/>
                <w:lang w:val="uk-UA" w:eastAsia="ru-RU"/>
              </w:rPr>
            </w:pPr>
            <w:r w:rsidRPr="004E3531">
              <w:rPr>
                <w:rFonts w:ascii="Times New Roman" w:eastAsia="Times New Roman" w:hAnsi="Times New Roman" w:cs="Times New Roman"/>
                <w:b/>
                <w:color w:val="000000"/>
                <w:sz w:val="20"/>
                <w:szCs w:val="20"/>
                <w:lang w:val="uk-UA"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4E3531">
              <w:rPr>
                <w:rFonts w:ascii="Times New Roman" w:eastAsia="Times New Roman" w:hAnsi="Times New Roman" w:cs="Times New Roman"/>
                <w:b/>
                <w:color w:val="000000"/>
                <w:sz w:val="20"/>
                <w:szCs w:val="20"/>
                <w:lang w:val="uk-UA" w:eastAsia="ru-RU"/>
              </w:rPr>
              <w:t>Нероз-</w:t>
            </w:r>
          </w:p>
          <w:p w:rsidR="004E3531" w:rsidRPr="004E3531" w:rsidRDefault="004E3531" w:rsidP="004E353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4E3531">
              <w:rPr>
                <w:rFonts w:ascii="Times New Roman" w:eastAsia="Times New Roman" w:hAnsi="Times New Roman" w:cs="Times New Roman"/>
                <w:b/>
                <w:color w:val="000000"/>
                <w:sz w:val="20"/>
                <w:szCs w:val="20"/>
                <w:lang w:val="uk-UA" w:eastAsia="ru-RU"/>
              </w:rPr>
              <w:t>поділе-</w:t>
            </w:r>
          </w:p>
          <w:p w:rsidR="004E3531" w:rsidRPr="004E3531" w:rsidRDefault="004E3531" w:rsidP="004E3531">
            <w:pPr>
              <w:widowControl w:val="0"/>
              <w:spacing w:after="0" w:line="240" w:lineRule="auto"/>
              <w:jc w:val="center"/>
              <w:rPr>
                <w:rFonts w:ascii="Times New Roman" w:eastAsia="Times New Roman" w:hAnsi="Times New Roman" w:cs="Times New Roman"/>
                <w:b/>
                <w:sz w:val="20"/>
                <w:szCs w:val="20"/>
                <w:lang w:val="uk-UA" w:eastAsia="ru-RU"/>
              </w:rPr>
            </w:pPr>
            <w:r w:rsidRPr="004E3531">
              <w:rPr>
                <w:rFonts w:ascii="Times New Roman" w:eastAsia="Times New Roman" w:hAnsi="Times New Roman" w:cs="Times New Roman"/>
                <w:b/>
                <w:color w:val="000000"/>
                <w:sz w:val="20"/>
                <w:szCs w:val="20"/>
                <w:lang w:val="uk-UA" w:eastAsia="ru-RU"/>
              </w:rPr>
              <w:t>ний прибуток</w:t>
            </w:r>
            <w:r w:rsidRPr="004E3531">
              <w:rPr>
                <w:rFonts w:ascii="Times New Roman" w:eastAsia="Times New Roman" w:hAnsi="Times New Roman" w:cs="Times New Roman"/>
                <w:b/>
                <w:lang w:eastAsia="ru-RU"/>
              </w:rPr>
              <w:t xml:space="preserve"> </w:t>
            </w:r>
            <w:r w:rsidRPr="004E3531">
              <w:rPr>
                <w:rFonts w:ascii="Times New Roman" w:eastAsia="Times New Roman" w:hAnsi="Times New Roman" w:cs="Times New Roman"/>
                <w:b/>
                <w:color w:val="000000"/>
                <w:sz w:val="20"/>
                <w:szCs w:val="20"/>
                <w:lang w:val="uk-UA"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sz w:val="20"/>
                <w:szCs w:val="20"/>
                <w:lang w:val="uk-UA" w:eastAsia="ru-RU"/>
              </w:rPr>
            </w:pPr>
            <w:r w:rsidRPr="004E3531">
              <w:rPr>
                <w:rFonts w:ascii="Times New Roman" w:eastAsia="Times New Roman" w:hAnsi="Times New Roman" w:cs="Times New Roman"/>
                <w:b/>
                <w:color w:val="000000"/>
                <w:sz w:val="20"/>
                <w:szCs w:val="20"/>
                <w:lang w:val="uk-UA"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color w:val="000000"/>
                <w:sz w:val="20"/>
                <w:szCs w:val="20"/>
                <w:lang w:val="uk-UA" w:eastAsia="ru-RU"/>
              </w:rPr>
            </w:pPr>
            <w:r w:rsidRPr="004E3531">
              <w:rPr>
                <w:rFonts w:ascii="Times New Roman" w:eastAsia="Times New Roman" w:hAnsi="Times New Roman" w:cs="Times New Roman"/>
                <w:b/>
                <w:color w:val="000000"/>
                <w:sz w:val="20"/>
                <w:szCs w:val="20"/>
                <w:lang w:val="uk-UA" w:eastAsia="ru-RU"/>
              </w:rPr>
              <w:t>Вилу</w:t>
            </w:r>
            <w:r w:rsidRPr="004E3531">
              <w:rPr>
                <w:rFonts w:ascii="Times New Roman" w:eastAsia="Times New Roman" w:hAnsi="Times New Roman" w:cs="Times New Roman"/>
                <w:b/>
                <w:color w:val="000000"/>
                <w:sz w:val="20"/>
                <w:szCs w:val="20"/>
                <w:lang w:val="en-US" w:eastAsia="ru-RU"/>
              </w:rPr>
              <w:t>-</w:t>
            </w:r>
            <w:r w:rsidRPr="004E3531">
              <w:rPr>
                <w:rFonts w:ascii="Times New Roman" w:eastAsia="Times New Roman" w:hAnsi="Times New Roman" w:cs="Times New Roman"/>
                <w:b/>
                <w:color w:val="000000"/>
                <w:sz w:val="20"/>
                <w:szCs w:val="20"/>
                <w:lang w:val="uk-UA" w:eastAsia="ru-RU"/>
              </w:rPr>
              <w:t>чений капітал</w:t>
            </w:r>
          </w:p>
        </w:tc>
        <w:tc>
          <w:tcPr>
            <w:tcW w:w="898" w:type="dxa"/>
            <w:tcBorders>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sz w:val="20"/>
                <w:szCs w:val="20"/>
                <w:lang w:val="uk-UA" w:eastAsia="ru-RU"/>
              </w:rPr>
            </w:pPr>
            <w:r w:rsidRPr="004E3531">
              <w:rPr>
                <w:rFonts w:ascii="Times New Roman" w:eastAsia="Times New Roman" w:hAnsi="Times New Roman" w:cs="Times New Roman"/>
                <w:b/>
                <w:sz w:val="20"/>
                <w:szCs w:val="20"/>
                <w:lang w:val="uk-UA" w:eastAsia="ru-RU"/>
              </w:rPr>
              <w:t>Всього</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eastAsia="ru-RU"/>
              </w:rPr>
            </w:pPr>
            <w:r w:rsidRPr="004E3531">
              <w:rPr>
                <w:rFonts w:ascii="Times New Roman" w:eastAsia="Times New Roman" w:hAnsi="Times New Roman" w:cs="Times New Roman"/>
                <w:b/>
                <w:bCs/>
                <w:sz w:val="20"/>
                <w:szCs w:val="20"/>
                <w:lang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
                <w:bCs/>
                <w:sz w:val="20"/>
                <w:szCs w:val="20"/>
                <w:lang w:val="uk-UA" w:eastAsia="ru-RU"/>
              </w:rPr>
            </w:pPr>
            <w:r w:rsidRPr="004E3531">
              <w:rPr>
                <w:rFonts w:ascii="Times New Roman" w:eastAsia="Times New Roman" w:hAnsi="Times New Roman" w:cs="Times New Roman"/>
                <w:b/>
                <w:bCs/>
                <w:sz w:val="20"/>
                <w:szCs w:val="20"/>
                <w:lang w:val="uk-UA" w:eastAsia="ru-RU"/>
              </w:rPr>
              <w:t>10</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295</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333</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Коригування:</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295</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333</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-813</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-813</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Розподіл прибутку:</w:t>
            </w:r>
          </w:p>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-813</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-813</w:t>
            </w:r>
          </w:p>
        </w:tc>
      </w:tr>
      <w:tr w:rsidR="004E3531" w:rsidRPr="004E3531" w:rsidTr="001030DF">
        <w:tc>
          <w:tcPr>
            <w:tcW w:w="2506" w:type="dxa"/>
            <w:tcBorders>
              <w:top w:val="single" w:sz="6" w:space="0" w:color="auto"/>
              <w:left w:val="single" w:sz="6" w:space="0" w:color="auto"/>
              <w:bottom w:val="single" w:sz="6" w:space="0" w:color="auto"/>
              <w:right w:val="single" w:sz="6" w:space="0" w:color="auto"/>
            </w:tcBorders>
            <w:shd w:val="clear" w:color="auto" w:fill="auto"/>
          </w:tcPr>
          <w:p w:rsidR="004E3531" w:rsidRPr="004E3531" w:rsidRDefault="004E3531" w:rsidP="004E3531">
            <w:pPr>
              <w:widowControl w:val="0"/>
              <w:spacing w:after="0" w:line="240" w:lineRule="auto"/>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eastAsia="ru-RU"/>
              </w:rPr>
            </w:pPr>
            <w:r w:rsidRPr="004E3531">
              <w:rPr>
                <w:rFonts w:ascii="Times New Roman" w:eastAsia="Times New Roman" w:hAnsi="Times New Roman" w:cs="Times New Roman"/>
                <w:bCs/>
                <w:sz w:val="20"/>
                <w:szCs w:val="20"/>
                <w:lang w:eastAsia="ru-RU"/>
              </w:rPr>
              <w:t>38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-518</w:t>
            </w:r>
          </w:p>
        </w:tc>
        <w:tc>
          <w:tcPr>
            <w:tcW w:w="836"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4E3531" w:rsidRPr="004E3531" w:rsidRDefault="004E3531" w:rsidP="004E3531">
            <w:pPr>
              <w:widowControl w:val="0"/>
              <w:spacing w:after="0" w:line="240" w:lineRule="auto"/>
              <w:jc w:val="center"/>
              <w:rPr>
                <w:rFonts w:ascii="Times New Roman" w:eastAsia="Times New Roman" w:hAnsi="Times New Roman" w:cs="Times New Roman"/>
                <w:bCs/>
                <w:sz w:val="20"/>
                <w:szCs w:val="20"/>
                <w:lang w:val="uk-UA" w:eastAsia="ru-RU"/>
              </w:rPr>
            </w:pPr>
            <w:r w:rsidRPr="004E3531">
              <w:rPr>
                <w:rFonts w:ascii="Times New Roman" w:eastAsia="Times New Roman" w:hAnsi="Times New Roman" w:cs="Times New Roman"/>
                <w:bCs/>
                <w:sz w:val="20"/>
                <w:szCs w:val="20"/>
                <w:lang w:val="uk-UA" w:eastAsia="ru-RU"/>
              </w:rPr>
              <w:t>-480</w:t>
            </w: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4E3531">
        <w:rPr>
          <w:rFonts w:ascii="Courier New" w:eastAsia="Times New Roman" w:hAnsi="Courier New" w:cs="Courier New"/>
          <w:sz w:val="20"/>
          <w:szCs w:val="20"/>
          <w:lang w:val="en-US" w:eastAsia="ru-RU"/>
        </w:rPr>
        <w:t>Примiтки розкритi у роздiлi "Примiтки до фiнансової звiтностi ,складеної вiдповiдно до мiжнароднiх стандартiв фiнансової звiтностi"</w:t>
      </w: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48"/>
        <w:gridCol w:w="1960"/>
        <w:gridCol w:w="4147"/>
      </w:tblGrid>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Голова правління-генеральний директор</w:t>
            </w: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lang w:val="en-US"/>
              </w:rPr>
              <w:t>________________</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Островський Iгор Володимирович</w:t>
            </w: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sz w:val="16"/>
                <w:szCs w:val="16"/>
                <w:lang w:val="en-US"/>
              </w:rPr>
              <w:t xml:space="preserve">              (</w:t>
            </w:r>
            <w:r w:rsidRPr="004E3531">
              <w:rPr>
                <w:rFonts w:eastAsiaTheme="minorEastAsia"/>
                <w:b/>
                <w:color w:val="000000"/>
                <w:sz w:val="16"/>
                <w:szCs w:val="16"/>
              </w:rPr>
              <w:t>підпис</w:t>
            </w:r>
            <w:r w:rsidRPr="004E3531">
              <w:rPr>
                <w:rFonts w:eastAsiaTheme="minorEastAsia"/>
                <w:b/>
                <w:color w:val="000000"/>
                <w:sz w:val="16"/>
                <w:szCs w:val="16"/>
                <w:lang w:val="en-US"/>
              </w:rPr>
              <w:t xml:space="preserve">)   </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rPr>
              <w:t>Головний бухгалтер</w:t>
            </w:r>
            <w:r w:rsidRPr="004E3531">
              <w:rPr>
                <w:rFonts w:eastAsiaTheme="minorEastAsia"/>
                <w:b/>
                <w:color w:val="000000"/>
              </w:rPr>
              <w:t xml:space="preserve"> </w:t>
            </w:r>
            <w:r w:rsidRPr="004E3531">
              <w:rPr>
                <w:rFonts w:eastAsiaTheme="minorEastAsia"/>
                <w:b/>
                <w:color w:val="000000"/>
                <w:lang w:val="uk-UA"/>
              </w:rPr>
              <w:t xml:space="preserve">   </w:t>
            </w: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lang w:val="en-US"/>
              </w:rPr>
              <w:t>________________</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lang w:val="en-US"/>
              </w:rPr>
              <w:t>Медведенко Раїса Iванiвна</w:t>
            </w:r>
          </w:p>
        </w:tc>
      </w:tr>
      <w:tr w:rsidR="004E3531" w:rsidRPr="004E3531" w:rsidTr="001030DF">
        <w:tc>
          <w:tcPr>
            <w:tcW w:w="3748"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c>
          <w:tcPr>
            <w:tcW w:w="1960"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r w:rsidRPr="004E3531">
              <w:rPr>
                <w:rFonts w:eastAsiaTheme="minorEastAsia"/>
                <w:b/>
                <w:color w:val="000000"/>
                <w:sz w:val="16"/>
                <w:szCs w:val="16"/>
                <w:lang w:val="en-US"/>
              </w:rPr>
              <w:t xml:space="preserve">              (</w:t>
            </w:r>
            <w:r w:rsidRPr="004E3531">
              <w:rPr>
                <w:rFonts w:eastAsiaTheme="minorEastAsia"/>
                <w:b/>
                <w:color w:val="000000"/>
                <w:sz w:val="16"/>
                <w:szCs w:val="16"/>
              </w:rPr>
              <w:t>підпис</w:t>
            </w:r>
            <w:r w:rsidRPr="004E3531">
              <w:rPr>
                <w:rFonts w:eastAsiaTheme="minorEastAsia"/>
                <w:b/>
                <w:color w:val="000000"/>
                <w:sz w:val="16"/>
                <w:szCs w:val="16"/>
                <w:lang w:val="en-US"/>
              </w:rPr>
              <w:t xml:space="preserve">)   </w:t>
            </w:r>
          </w:p>
        </w:tc>
        <w:tc>
          <w:tcPr>
            <w:tcW w:w="4147" w:type="dxa"/>
          </w:tcPr>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lang w:val="en-US"/>
              </w:rPr>
            </w:pPr>
          </w:p>
        </w:tc>
      </w:tr>
    </w:tbl>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Pr="004E3531" w:rsidRDefault="004E3531" w:rsidP="004E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4E3531" w:rsidRDefault="004E3531">
      <w:pPr>
        <w:sectPr w:rsidR="004E3531" w:rsidSect="004E3531">
          <w:pgSz w:w="11906" w:h="16838"/>
          <w:pgMar w:top="363" w:right="567" w:bottom="363" w:left="1417" w:header="708" w:footer="708" w:gutter="0"/>
          <w:cols w:space="708"/>
          <w:docGrid w:linePitch="360"/>
        </w:sectPr>
      </w:pPr>
    </w:p>
    <w:p w:rsidR="004E3531" w:rsidRPr="004E3531" w:rsidRDefault="004E3531" w:rsidP="004E3531">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4E3531">
        <w:rPr>
          <w:rFonts w:ascii="Times New Roman" w:eastAsia="Times New Roman" w:hAnsi="Times New Roman" w:cs="Times New Roman"/>
          <w:b/>
          <w:bCs/>
          <w:color w:val="000000"/>
          <w:sz w:val="28"/>
          <w:szCs w:val="28"/>
          <w:lang w:val="uk-UA" w:eastAsia="uk-UA"/>
        </w:rPr>
        <w:lastRenderedPageBreak/>
        <w:t>Примітки до фінансової звітності, складені відповідно до міжнародних стандартів фінансової звітності</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Примiтки до фiнансової звiтностi ПАТ "Свiтловодський завод "Спецзалiзобетон" за   станом на  31 грудня 2013 року: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 Iнформацiя про Компанiю.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2. Найбiльш суттєвi положення облiкової полiтики.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3. Здатнiсть продовжувати дiяльнiсть безперервно.</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4. Основнi засоби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5. Iнвестицiйна нерухомiсть.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6. Запаси.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7. Фiнансовi iнструменти.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8. Дохiд.</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9. Податок на прибуток.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10. Прибуток на акцiю.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11. Виплати працiвникам.</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12. Джерела невизначеностi оцiнки.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13. Зв'язанi сторони.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14. Подiї пiсля звiтної дати.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1. Iнформацiя про Компанiю.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Найменування Компанiї - Публiчне акцiонерне товариство "Свiтловодський завод "Спецзалiзобетон";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Код ЕДРПОУ  - 00132003;</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Органiзацiйно-правова форма - акцiонерне товариство;</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розташована за адресою: Кiровоградська область, м.Свiтловодськ,  вулиця Комсомольська, будинок 36.</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Дата державної реєстрацiї - 16 грудня 1994  року, зареєстровано Виконавчим комiтетом Свiтловодської мiської ради Кiровоградської областi.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Власниками Компанiї є  акцiонери, 551 фiзична особа, що  утримує 10722 простих iменних акцiй на суму 37527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Основною метою ПАТ  "Свiтловодський завод "Спецзалiзобетон"  є здiйснення пiдприємницької дiяльностi для одержання прибутку в iнтересах акцiонерiв Компанiї , покращення добробуту акцiонерiв у виглядi зростання ринкової вартостi акцiй Компанiї,  отримання акцiонерами дивiдендiв, а також задоволення потреб пiдприємств всiх форм власностi та громадян в продукцiї та послугах шляхом здiйснення виробничо-господарської дiяльностi.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Основними видами дiяльностi Компанiї є:</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Виготовлення  виробiв iз бетону для будiвництва;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Виробництво бетонних розчинiв, готових для використання;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Оптова торгiвля деревиною, будiвельними матерiалами та санiтарно-технiчним обладнанням;</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Роздрiбна торгiвля залiзними виробами, будiвельними матерiалами та санiтарно-технiчними виробами в спецiалiзованих магазинах.</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Найбiльшу питому вагу займає виготовлення виробiв iз бетону для будiвництва.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Перспективнi плани розвитку Компанiї полягають у збiльшеннi обсягiв виробництва, залученнi нових клiєнтiв, покращеннi якостi робiт.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Компанiя функцiонує  в умовах коли економiка України хоч i визнана ринковою, але продовжує демонструвати деякi особливостi, якi бiльшою мiрою властивi економiцi, що розвивається.  Стабiльнiсть економiки i вiдповiдно стабiльнiсть дiяльностi Компанiї залежить  в значнiй мiрi вiд полiтики та дiй уряду, спрямованих на реформування адмiнiстративної та правової системи.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Керiвництво Компанiї вважає, що воно вживає усiх необхiдних заходiв для пiдтримки економiчної стабiльностi в умовах, що склалися.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2. Найбiльш суттєвi положення облiкової полiтики.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Основа подання iнформацiї.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При пiдготовцi та поданнi iнформацiї Компанiя керується  МСФЗ 1 "Перше застосування Мiжнародних Стандартiв фiнансової звiтностi", МСБО 8 "Облiковi полiтики, змiни в облiкових оцiнках та помилки", МСБО 1 "Подання фiнансової звiтностi" та iншими МСФЗ та МСБО. Вiдповiдно до вказаних  МСФЗ  та МСБО Компанiя намагається забезпечити , щоб перша фiнансова звiтнiсть Компанiї, складена за МСФЗ, та її промiжна фiнансова звiтнiсть за частину перiоду, охопленого цiєю фiнансовою звiтнiстю, мiстили високоякiсну iнформацiю.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Iстотнi оцiнки, думки та припущення Компанiя  робить на основi  МСФЗ 1 "Перше застосування Мiжнародних Стандартiв фiнансової звiтностi", МСБО 8 "Облiковi полiтики, змiни в облiкових оцiнках та помилки" та iнших МСФЗ та МСБО.</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Повний комплект фiнансової звiтностi Компанiї включає:</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Звiт про фiнансовий стан на кiнець року.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lastRenderedPageBreak/>
        <w:t>-</w:t>
      </w:r>
      <w:r w:rsidRPr="004E3531">
        <w:rPr>
          <w:rFonts w:ascii="Courier New" w:eastAsia="Times New Roman" w:hAnsi="Courier New" w:cs="Courier New"/>
          <w:sz w:val="20"/>
          <w:szCs w:val="20"/>
          <w:lang w:val="en-US" w:eastAsia="uk-UA"/>
        </w:rPr>
        <w:tab/>
        <w:t>Звiт про сукупний дохiд  за перiод (складений  за методом "функцiї витрат").</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Звiт про змiни у власному капiталi за перiод.</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Звiт про рух грошових коштiв за перiод (складений за "прямим методом").</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Примiтки , що мiстять стислий виклад суттєвих облiкових полiтик та iншi пояснення.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подає з однаковою значимiстю всi фiнансовi звiти повного комплекту фiнансової звiтностi.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складає фiнансову звiтнiсть на основi безперервностi, тобто здатностi продовжувати свою дiяльнiсть на безперервнiй основi.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подає фiнансову звiтнiсть (крiм iнформацiї про рух грошових коштiв) за принципом нарахування.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розкриває  порiвняльну iнформацiю стосовно попереднього перiоду щодо всiх сум, наведених у фiнансовiй звiтностi поточного перiоду та подає три звiти про фiнансовий стан, по два з усiх iнших звiтiв та вiдповiднi примiтки.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встановлює суттєвiсть фiнансової звiтностi на рiвнi 1% вiд пiдсумку звiту про фiнансовий стан за перiод.</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Функцiональною валютою i валютою представлення звiтностi Компанiї є українська гривня.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подає фiнансову звiтнiсть в українськiй гривнi округленiй до тисячi.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Операцiйнi сегменти.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розкриває та подає iнформацiю про операцiйнi сегменти у вiдповiдностi до МСФЗ 8 "Операцiйнi сегменти".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вiдображає в звiтностi окремо iнформацiю про операцiйний сегмент, який вiдповiдає будь-якому з таких кiлькiсних порогiв: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його вiдображений у звiтностi дохiд, включаючи як продажi зовнiшнiм клiєнтам, так i мiж сегментнi продажi або трансфертнi операцiї, становить 10% (або бiльше) сукупного (внутрiшнього та зовнiшнього доходу) всiх операцiйних сегментiв;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абсолютна величина вiдображеного в звiтностi прибутку або збитку становить 10% (або бiльше) бiльшої за абсолютною величиною суми: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 сукупного вiдображеного у звiтностi прибутку всiх операцiйних не збиткових сегментiв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б) сукупного вiдображеного у звiтностi збитку всiх операцiйних збиткових сегментiв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його активи становлять 10% (або бiльше) сукупних активiв усiх операцiйних сегментiв.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визначає за 2013 рiк один операцiйний сегмент - виготовлення виробiв iз бетону для будiвництва.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Основнi засоби.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Компанiя облiковує основнi засоби у вiдповiдностi до МСБО 16 "Основнi засоби".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визнає основними засобами матерiальнi об`єкти, що їх:</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утримують для використання у виробництвi або постачаннi товарiв, чи наданнi послуг для надання в оренду або для адмiнiстративних цiлей;</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використовують за очiкуванням протягом бiльше одного року та грошовою вартiстю бiльше 2500,00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Компанiя, пiсля визнання основного засобу активом,  обирає своєю облiковою полiтикою модель "собiвартостi" i облiковує основнi засоби за собiвартiстю мiнус будь-яка накопичена амортизацiя та будь-якi накопиченi збитки вiд зменшення корисностi.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встановлює лiквiдацiйну вартiсть основних засобiв в сумi 10%  вiд собiвартостi основного засобу.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встановлює такi групи основних засобiв та строки корисної експлуатацiї: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Групи             |           Строки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 корисної експлуатацiї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1 - земельнi дiлянки     |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2 - капiтальнi витрати на |              15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|полiпшення земель, не пов'язанi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 будiвництвом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3 - будiвлi,              |              20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|споруди,                        |              15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|передавальнi пристрої           |              10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4 - машини та обладнання  |               5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 них: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lastRenderedPageBreak/>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|електронно-обчислювальнi машини,|               2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|iншi машини для автоматичного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|оброблення iнформацiї, пов'язанi|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 ними засоби зчитування або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|друку iнформацiї, пов'язанi з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|ними комп'ютернi програми (крiм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|програм, витрати на придбання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|яких визнаються роялтi, та/або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|програм, якi визнаються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|нематерiальним активом), iншi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|iнформацiйнi системи,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|комутатори, маршрутизатори,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|модулi, модеми, джерела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|безперебiйного живлення та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|засоби їх пiдключення до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|телекомунiкацiйних мереж,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|телефони (в тому числi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|стiльниковi), мiкрофони i рацiї,|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|вартiсть яких перевищує 2500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|гривень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5 - транспортнi засоби    |               5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6 - iнструменти, прилади, |               4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|iнвентар (меблi)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7 - тварини               |               6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8 - багаторiчнi насадження|              10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9 -  iншi основнi засоби  |              12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10 - бiблiотечнi фонди    |               3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12 - тимчасовi           |               5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|(нетитульнi) споруди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13 - природнi ресурси     |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14  - iнвентарна тара     |               6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15 - предмети прокату     |               5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|група 16 - довгостроковi        |               7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|бiологiчнi активи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|група 17 - капiтальне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будiвництво                     |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група 18 - придбання основних</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засобiв                         |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група 19 - виготовлення        !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основних засобiв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Об'єкти, якi знаходяться в процесi незавершеного будiвництва чи не введенi в експлуатацiю придбанi основнi засоби, капiталiзуються як окремий елемент основних засобiв. По завершеннi будiвництва чи введеннi в експлуатацiю придбаного основного засобу вартiсть об'єкту переноситься до вiдповiдної категорiї основних засобiв. Знос на об'єкти незавершеного будiвництва не нараховується.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Метод нарахування зносу, очiкуваний строк корисного використання та лiквiдацiйна вартiсть переглядаються принаймнi раз на рiк i коригуються, якщо це необхiдно.</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Знос полiпшень  орендованої нерухомостi нараховується протягом усього очiкуваного строку їх корисного використання на тiй самiй основi, що i знос власних активiв.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Iнвентаризацiя основних засобiв проводиться раз на рiк обов'язково перед складанням рiчної фiнансової звiтностi. Термiн проведення iнвентаризацiї встановлюється Компанiєю протягом  IV кварталу поточного року.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lastRenderedPageBreak/>
        <w:t xml:space="preserve">  Iнвестицiйна нерухомiсть.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Компанiя визнає iнвестицiйною нерухомiстю таку нерухомiсть, що утримується з метою отримання орендних платежiв або збiльшення вартостi капiталу чи для досягнення обох цiлей у вiдповiдностi до МСБО 40 "Iнвестицiйна нерухомiсть".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визнає таку, належну їй iнвестицiйну нерухомiсть: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будiвлi, якi є власнiстю Компанiї та наданi в оренду згiдно з однiєю чи кiлькома угодами про операцiйну оренду.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обирає своєю облiковою полiтикою, щодо iнвестицiйної нерухомостi, модель  "собiвартостi" i облiковує iнвестицiйну нерухомiсть  за собiвартiстю мiнус будь-яка накопичена амортизацiя та будь-якi накопиченi збитки вiд зменшення корисностi у вiдповiдностi до аналогiчних  об'єктiв основних засобiв.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Лiквiдацiйна вартiсть iнвестицiйної нерухомостi дорiвнює нулю.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Запаси.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Компанiя облiковує  запаси у вiдповiдностi до МСБО 2 "Запаси".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оцiнює запаси за меншою з таких величин: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собiвартiсть та чиста вартiсть реалiзацiї, визначених згiдно МСБО 2 "Запаси".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Компанiя класифiкує запаси: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виробничi запаси;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виробничi допомiжнi матерiали;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матерiали;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незавершене виробництво;</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готова продукцiя;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товари.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визначає собiвартiсть запасiв  за формулою "середньозваженої" собiвартостi. Згiдно з формулою середньозваженої собiвартостi, собiвартiсть кожної одиницi визначається iз середньозваженої собiвартостi подiбних одиниць на початок перiоду та собiвартостi подiбних одиниць, що були придбанi або виробленi протягом перiоду.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Перелiк i склад статей калькулювання виробничої собiвартостi робiт, послуг  Компанiя складає по кожному окремому виду виробленої  продукцiї.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Коли запаси реалiзованi, їхня балансова вартiсть визнається витратами перiоду, в якому визнається вiдповiдний дохiд.</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Сума списання вартостi запасiв до їх чистої вартостi реалiзацiї та втрати запасiв визнаються Компанiєю витратами перiоду, в якому вiдбулося списання або втрата.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У разi коли запаси розподiляються на iнший актив (як компонент основного засобу), вони визнаються витратами протягом строку корисної експлуатацiї цього активу.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Грошовi кошти та їх еквiваленти.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Грошовi кошти Компанiї та їх еквiваленти включають кошти в банках i касi.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Для цiлей звiту про рух грошових коштiв Компанiї  грошовi кошти та їх еквiваленти складаються з коштiв в банках i касi в функцiональнiй валютi представлення фiнансової звiтностi.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Операцiї в iноземнiй валютi.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При переведеннi результатiв та фiнансового стану Компанiї у валюту подання фiнансової звiтностi Компанiя керується МСБО 21 "Вплив змiн валютних курсiв".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Операцiї, деномiнованi у валютах, вiдмiнних вiд вiдповiдної функцiональної валюти,  вiдображаються Компанiєю у функцiональнiй валютi за обмiнним курсом, що дiє на дату проведення операцiї.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Монетарнi активи та зобов'язання, деномiнованi в iноземних валютах, перераховуються у функцiональну валюту за обмiнним курсом на звiтну дату.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Немонетарнi статтi, якi оцiнюються за iсторичною вартiстю в iноземнiй валютi, перераховуються за обмiнним курсом, що дiяв на дату проведення операцiї.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Результат такого перерахунку визнається в прибутках та збитках.</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Зменшення корисностi активiв.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Компанiя застосовує МСБО 36 "Зменшення корисностi активiв" для забезпечення облiку  своїх активiв за сумою, яка не є бiльшою нiж сума їх очiкуваного вiдшкодування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Кориснiсть активу зменшується, коли балансова вартiсть активу перевищує суму його очiкуваного вiдшкодування.  Сума, на яку  балансова вартiсть активу або одиницi, що генерує грошовi кошти , перевищує суму  його (її) очiкуваного вiдшкодування  визнається збитком вiд зменшення корисностi.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Фiнансовi iнструменти.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Компанiя визнає, оцiнює  та подає  iнформацiю щодо фiнансових iнструментiв у вiдповiдностi до МСБО 39  "Фiнансовi iнструменти : визнання та оцiнка" та МСБО 32  "Фiнансовi iнструменти: подання", МСФЗ 7 "Фiнансовi iнструменти: розкриття iнформацiї", МСФЗ 9 "Фiнансовi iнструменти"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вважає фiнансовим iнструментом будь-який контракт, який приводить до виникнення фiнансового активу у одного суб`єкта господарювання та фiнансового зобов`язання або iнструмента капiталу, у iншого суб`єкта господарювання.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lastRenderedPageBreak/>
        <w:t>Компанiя визнає фiнансовi активи та фiнансовi зобов`язання за собiвартiстю у вiдповiдностi до МСБО 39 "Фiнансовi iнструменти : визнання та оцiнка".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визнає фiнансовим активом  будь-який актив, що є:</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грошовими коштами;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iнструментом власного капiталу iншого суб`єкта господарювання;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контрактним правом отримувати грошовi кошти або iнший фiнансовий актив та обмiнювати фiнансовi iнструменти;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контрактом, розрахунки за яким  здiйснюватимуться власними iнструментами капiталу.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створює резерв  на погашення сумнiвного фiнансового активу у вiдповiдностi до МСБО 39 "Фiнансовi iнструменти: визнання та оцiнка" у разi якщо кориснiсть фiнансового активу зменшується.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Балансова вартiсть активу зменшується шляхом застосування рахунку резерву, а сума збитку  визнається у прибутках i збитках для всiх знецiнених фiнансових активiв.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визнає фiнансовим зобов`язанням будь-яке зобов`язання , що є:</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контрактним зобов`язанням надавати грошовi кошти або iншi фiнансовi активи iншому суб`єкту господарювання або обмiнювати фiнансовi активи та фiнансовi зобов`язання;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контрактом, розрахунки за яким здiйснюватимуться власними iнструментами капiталу.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Фiнансовi зобов'язання визнаються  первiсно за справедливою вартiстю за вирахуванням суми прямих витрат за операцiями.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Доходи i витрати,  при припиненнi визнання фiнансового зобов'язання, визнаються у складi чистого прибутку або збитку при припиненнi їх визнання.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Фiнансовi активи та фiнансовi зобов'язання пiдлягають взаємозалiку, а чиста сума  представленню  у звiтi про фiнансовий стан тодi, коли є здiйснене в цей момент юридичне право на взаємозалiк визнаних сум.</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Припинення визнання фiнансового активу чи фiнансового зобов'язання вiдбувається у вiдповiдностi до критерiїв МСБО 39 "Фiнансовi iнструменти: визнання та оцiнка".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Класифiкацiя поточна та непоточна.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Операцiйний цикл Компанiї дорiвнює дванадцяти мiсяцям i визнається як час мiж придбанням активiв для переробки та реалiзацiєю їх у грошовi кошти або еквiваленти грошових коштiв.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Актив  класифiкується як поточний, якщо:</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Компанiя сподiвається реалiзувати цей актив або має намiр продати чи спожити його у своєму нормальному операцiйному циклi;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Компанiя утримує актив в основному з метою продажу;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Компанiя сподiвається реалiзувати актив протягом дванадцяти мiсяцiв пiсля звiтного перiоду;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актив є грошовими коштами чи  еквiвалентами грошових коштiв, якщо немає обмеження щодо їх використання.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Iншi активи  класифiкуються як непоточнi.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Зобов'язання  класифiкується як поточне, якщо:</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Компанiя сподiвається погасити це зобов'язання в ходi свого нормального операцiйного циклу;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Компанiя утримує це зобов'язання в основному з метою продажу;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зобов'язання пiдлягає погашенню протягом дванадцяти мiсяцiв пiсля звiтного перiоду;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Компанiя не має права вiдстрочити погашення зобов'язання протягом як мiнiмум дванадцяти мiсяцiв пiсля звiтного перiоду.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Iншi зобов'язання класифiкуються як непоточнi.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Фiнансовi iнструменти класифiкуються виходячи з очiкуваного строку їх корисного використання.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Витрати на позики.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У вiдповiдностi до МСБО 23 "Витрати на позики" Компанiя визнає  витрати на позики, що безпосередньо вiдносяться до придбання, будiвництва або виробництва квалiфiкованого активу i є собiвартiстю такого активу та iншi витрати на позики, якi визнаються як витрати.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Витратами на позики Компанiя вважає  витрати на сплату вiдсоткiв та iншi витрати, понесенi  у зв`язку iз запозиченням коштiв.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Пенсiйнi зобов`язання та iншi виплати персоналу.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У вiдповiдностi до МСБО 19 "Виплати працiвникам" Компанiя визнає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зобов`язання, якщо працiвник надав послугу в обмiн на виплати, якi будуть сплаченi в майбутньому;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витрати,  якщо Компанiя споживає економiчну вигоду, що виникає внаслiдок послуги, наданої працiвником в обмiн на виплати працiвникам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проводить такi виплати працiвникам:</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lastRenderedPageBreak/>
        <w:t>-</w:t>
      </w:r>
      <w:r w:rsidRPr="004E3531">
        <w:rPr>
          <w:rFonts w:ascii="Courier New" w:eastAsia="Times New Roman" w:hAnsi="Courier New" w:cs="Courier New"/>
          <w:sz w:val="20"/>
          <w:szCs w:val="20"/>
          <w:lang w:val="en-US" w:eastAsia="uk-UA"/>
        </w:rPr>
        <w:tab/>
        <w:t>короткостроковi виплати працiвникам, такi як заробiтна плата, внески на соцiальне забезпечення, оплаченi щорiчнi вiдпустки та тимчасова непрацездатнiсть, премiї та матерiальнi допомоги;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виплати при звiльненi.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здiйснює певнi вiдрахування до Державного Пенсiйного фонду за ставками, що дiють протягом року, виходячи з нарахованої заробiтної плати. Цi вiдрахування вiдображаються як витрати у тому звiтному перiодi, до якого вiдноситься вiдповiдна заробiтна плата.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Забезпечення, умовнi зобов'язання та умовнi активи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Забезпечення визнаються, коли в результатi певної подiї в минулому Компанiя має юридичнi або добровiльно взятi на себе зобов`язання, для врегулювання яких з великим ступенем ймовiрностi буде потрiбний вiдтiк ресурсiв, якi втiлюють у собi майбутнi економiчнi вигоди, а також суму зобов'язання можна достовiрно визначити.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визнає забезпечення у вiдповiдностi до МСБО 37 "Забезпечення, умовнi зобов'язання та умовнi активи".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Умовнi активи та зобов'язання визнаються Компанiєю у вiдповiдностi до МСБО 37 "Забезпечення, умовнi зобов'язання та умовнi активи".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Оренда.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застосовує МСБО 17 "Оренда"  проводячи операцiї, що передбачають угоди, згiдно з якими орендодавець передає орендаревi в обмiн на платiж або ряд платежiв право користування активом протягом погодженого перiоду часу. Компанiя класифiкує операцiї з оренди як операцiйну оренду та фiнансову оренду.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Облiк, визнання та розкриття iнформацiї про операцiї з оренди проводиться  Компанiєю у вiдповiдностi з МСБО 17 "Оренда".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Дохiд.</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застосовує МСБО 18 "Дохiд"  до облiку доходу, який виникає в результатi таких операцiй i подiй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продаж товарiв;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надання послуг;</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використання активiв Компанiї iншими сторонами, результатом чого є вiдсотки, роялтi та дивiденди.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оцiнює дохiд за справедливою вартiстю компенсацiї, яка була отримана  або пiдлягає отриманню.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Дохiд вiд продажу товарiв визнається в разi задоволення всiх наведених далi умов: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Компанiя передала покупцевi суттєвi ризики i винагороди, пов'язанi з власнiстю на товар;</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за компанiєю не залишається анi подальша участь управлiнського персоналу у формi, яка, як правило, пов'язана з володiнням, анi ефективний контроль за проданими товарами: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суму доходу можна достовiрно оцiнити;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ймовiрно, що до Компанiї надiйдуть економiчнi вигоди, пов'язанi з операцiєю;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витрати, якi були або будуть, понесенi у зв'язку з операцiєю, можна достовiрно оцiнити.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Дохiд вiд надання послуг визнається в разi задоволення всiх наведених далi умов: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можна достовiрно оцiнити суму доходу;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є ймовiрнiсть надходження до Компанiї економiчних вигiд, пов'язаних з операцiєю;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можна достовiрно оцiнити ступiнь завершеностi операцiї на кiнець звiтного перiоду;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можна достовiрно оцiнити витрати, понесенi у зв'язку з операцiєю, та витрати, необхiднi для її завершення.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Ступiнь завершеностi операцiї визначається методом огляду виконаної роботи.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класифiкує доходи як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дохiд вiд звичайної дiяльностi;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прибуток вiд iнших операцiй.</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Податки на прибуток.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у вiдповiдностi до МСБО 12 "Податки на прибуток" визначає облiковий пiдхiд до податкiв на прибуток . Компанiя облiковує поточнi та майбутнi податковi наслiдки: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майбутнього вiдшкодування ( компенсацiї)  балансової вартостi активiв (зобов`язань) , якi визнанi  в звiтi про фiнансовий стан Компанiї;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операцiй та iнших подiй поточного перiоду, якi визнанi у фiнансовiй звiтностi Компанiї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Даний стандарт Компанiя застосовує до складу податкiв на прибуток включаючи всi податки, що базуються на оподатковуваному прибутку.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Якщо є ймовiрнiсть того, що вiдшкодування або компенсацiя балансової вартостi активу чи зобов`язання збiльшить (зменшить) суму майбутнiх податкових платежiв порiвняно з тим, якими вони були у разi вiдсутностi податкових наслiдкiв </w:t>
      </w:r>
      <w:r w:rsidRPr="004E3531">
        <w:rPr>
          <w:rFonts w:ascii="Courier New" w:eastAsia="Times New Roman" w:hAnsi="Courier New" w:cs="Courier New"/>
          <w:sz w:val="20"/>
          <w:szCs w:val="20"/>
          <w:lang w:val="en-US" w:eastAsia="uk-UA"/>
        </w:rPr>
        <w:lastRenderedPageBreak/>
        <w:t>вiдшкодування або компенсацiї, Компанiя , визнає вiдстрочене податкове зобов`язання  (вiдстрочений податковий актив).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Подiї пiсля звiтної дати.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У вiдповiдностi до МСБО10 "Подiї пiсля звiтного перiоду" Компанiя  визначає  сприятливi та несприятливi подiї, якi вiдбуваються з кiнця звiтного перiоду до дати затвердження  фiнансової звiтностi до випуску. Компанiя визначає два типа подiй:</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подiї, якi свiдчать про умови, що iснували на кiнець звiтного перiоду( подiї , якi вимагають коригування пiсля звiтного перiоду);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подiї, якi свiдчать про умови,  що виникли пiсля звiтного перiоду ( подiї, якi не вимагають коригування пiсля звiтного перiоду).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Згiдно вимог МСБО 10 "Подiї пiсля звiтного перiоду" Компанiя  коригує  фiнансову звiтнiсть стосовно подiй пiсля звiтного перiоду та розкриває iнформацiю про такi коригування.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Подiї, що вiдбулися пiсля звiтної дати, якi не є коригуючими подiями, вiдображаються в примiтках до фiнансової звiтностi, якщо вони є суттєвими.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Зв'язанi  сторони.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у вiдповiдностi до МСБО 24  "Розкриття iнформацiї про зв'язанi сторони" розкриває у фiнансовiй звiтностi iнформацiю, необхiдну для привернення уваги до можливого впливу на фiнансовий стан i на прибуток чи збиток, спричиненого iснуванням зв'язаних сторiн, а також операцiями та залишками заборгованостi.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3. Здатнiсть продовжувати дiяльнiсть безперервно.</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Фiнансова звiтнiсть Компанiї складена на основi припущення про безперервнiсть.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Компанiя вважає що за станом на 31 грудня 2013 року не iснує подiй, умов або ризикiв, якi окремо або сукупно, можуть поставити пiд сумнiв здатнiсть Компанiї продовжувати свою дiяльнiсть на безперервнiй основi.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рiк, що закiнчився, Компанiя визнала збиток  в сумi 813  тис. грн.  За попереднiй 2012 рiк Компанiя також визнала результатом своєї дiяльностi  збиток в сумi 6151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планує в 2013 роцi  досягти позитивного фiнансового результату.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Чистi активи Компанiї за станом на 31 грудня 2013 року визнанi у вiд`ємному  значеннi в сумi 480 тис. грн. i розрахованi шляхом вирахування iз суми поточних i непоточних активiв Компанiї суми поточних i непоточних зобов'язань Компанiї.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Чистi активи Компанiї за станом на 31 грудня 2012 року  були визнанi в сумi 333 тис. грн. i розрахованi шляхом вирахування iз суми поточних i непоточних активiв Компанiї суми поточних i непоточних зобов'язань Компанiї.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Для порiвняння сума акцiонерного капiталу за станом на 31 грудня 2013 року становить 38 тис. грн. Таким чином вартiсть чистих активiв менше  акцiонерного капiталу i не  вiдповiдає   вимогам  чинного законодавства, а саме частинi третiй статтi 155  Цивiльного кодексу України № 435-IV вiд 16.01.2003р. (зi змiнами та доповненнями).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4. Основнi засоби.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Вартiсть основних засобiв Компанiї, згiдно обраної моделi "собiвартостi", за станом на 31 грудня 2013 року визначена в сумi  21709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Собiвартiсть придбання  -  54459 тис. грн., амортизацiя -  32750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Основнi засоби Компанiї згiдно груп розподiляються: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Будiвлi, споруди, передавальнi пристрої  - 17290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Машини та обладнання - 4120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Транспортнi засоби - 105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Iнструменти, прилади, iнвентар -  62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Капiтальне будiвництво -  132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Вартiсть основних засобiв Компанiї, згiдно обраної моделi "собiвартостi", за станом на 31 грудня 2012 року була  визначена в сумi  24439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Собiвартiсть придбання  -  54448 тис. грн., амортизацiя -  30009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Основнi засоби Компанiї  в 2012 роцi згiдно груп розподiлялись: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Будiвлi, споруди, передавальнi пристрої  - 18293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Машини та обладнання - 5765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Транспортнi засоби - 151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Iнструменти, прилади, iнвентар -  98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Капiтальне будiвництво -  132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перiод 2013 року  Компанiя придбала основнi засоби: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Машини та обладнання - 2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Iнструменти, прилади, iнвентар  - 9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перiод 2012 року  Компанiя придбала основнi засоби: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Машини та обладнання - 1068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Iнструменти, прилади, iнвентар  - 13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Сума контрактних зобов'язань по придбаним основним засобам за 2013 рiк  становить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lastRenderedPageBreak/>
        <w:t>11 тис. грн.,  а за 2012 рiк - 1081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перiод 2013 року основнi засоби Компанiї не вибували.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звiтний перiод Компанiя нарахувала амортизацiї в сумi   2741 тис. грн. , а за 2012 рiк - 2568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Капiтальне будiвництво  амортизацiї не пiдлягає.</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володiє всiма правами на свої основнi засоби.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5. Iнвестицiйна нерухомiсть.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Вартiсть iнвестицiйної нерухомостi  Компанiї, згiдно обраної моделi "собiвартостi",  за станом на 31 грудня 2013 року визначена в сумi  1613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Собiвартiсть придбання  -  2482  тис. грн.,  накопичена амортизацiя - 869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2013 рiк Компанiя нарахувала амортизацiї по iнвестицiйнiй нерухомостi  в сумi  101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Вартiсть iнвестицiйної нерухомостi  Компанiї, згiдно обраної моделi "собiвартостi",  за станом на 31 грудня 2012 року була  визначена в сумi  1714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Собiвартiсть придбання  -  2482  тис. грн.,  накопичена амортизацiя - 768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 2013 роцi Компанiя  не здiйснювала полiпшення  iнвестицiйної нерухомостi.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Вибуття iнвестицiйної нерухомостi у 2013 роцi не вiдбувалось.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6. Запаси.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За станом на 31 грудня 2013 року компанiя визнає у складi поточних активiв запаси в сумi 2152  тис. грн.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За станом на 31 грудня 2012 року компанiя визначала у складi поточних активiв запаси в сумi 2761  тис. грн.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Запаси Компанiї вiдображенi у фiнансовiй звiтностi за справедливою вартiстю.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Запаси за чистою вартiстю реалiзацiї за станом на 31 грудня 2013 року не вiдображенi.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класифiкує запаси у вiдповiдностi до обраної облiкової полiтики та визначає на 31 грудня 2013 року такi класи запасiв: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виробничi запаси - 734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готова продукцiя - 1413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товари - 5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класифiкувала запаси у вiдповiдностi до обраної облiкової полiтики та визначала на 31 грудня 2012 року такi класи запасiв: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виробничi запаси - 1204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готова продукцiя - 1504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товари - 53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У вiдповiдностi  до обраної облiкової полiтики Компанiя визначає собiвартiсть запасiв  за формулою середньозваженої собiвартостi. Таким чином одиницi запасiв, якi залишилися за станом на 31 грудня 2013 року  є такими, що визначенi за формулою середньозваженої собiвартостi.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застосовує дану формулу до всiх запасiв, що визнанi в залишках на 31 грудня 2013 року.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Балансова вартiсть запасiв, котрi реалiзованi, визнається витратами перiоду, в якому визнається вiдповiдний дохiд.  За 2013 рiк Компанiя визнає  22182 тис. грн. та за 2012 рiк - 30579  тис. грн. запасiв, що визнанi витратами перiоду.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7. Фiнансовi iнструменти.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визнає, оцiнює  та подає  iнформацiю щодо фiнансових iнструментiв у вiдповiдностi до МСБО 39  "Фiнансовi iнструменти : визнання та оцiнка" та МСБО 32  "Фiнансовi iнструменти: подання", МСФЗ 7 "Фiнансовi iнструменти: розкриття iнформацiї", МСФЗ 9 "Фiнансовi iнструменти".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за 2013 рiк визнала  фiнансовим iнструментом будь-який контракт, який приводить до виникнення фiнансового активу у одного суб`єкта господарювання та фiнансового зобов`язання або iнструмента капiталу, у iншого суб`єкта господарювання.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За станом на 31 грудня 2013 року компанiя визнає такi поточнi фiнансовi активи: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станом на 31 грудня 2013 року Компанiя визнає поточну торговельну дебiторську заборгованiсть в сумi  2159 тис. грн., котра виникла як контрактне право отримувати грошовi кошти за реалiзовану продукцiю, реалiзованi товари, наданi послуги: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вiд вiтчизняних покупцiв - 2140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вiд iноземних покупцiв - 19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Аванси з податкiв та iнших платежiв за 2013 рiк  в сумi 42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передоплата по обов'язковим соцiальним внескам в сумi 4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аванси з податку на прибуток в сумi 38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lastRenderedPageBreak/>
        <w:t>Передоплати вiтчизняним постачальникам в сумi 723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визнає за станом на 31 грудня 2013 року поточним фiнансовим активом грошовi кошти, що знаходяться на поточних рахунках банкiвських установ  в сумi 50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 нацiональнiй валютi - 50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станом на 31 грудня 2013 року Компанiя визнає поточним фiнансовим активом  поточну безпроцентну позику, надану Компанiєю фiзичним особам, в сумi 20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За станом на 31 грудня 2013 року Компанiя визнає поточним фiнансовим активом  заборгованiсть  в сумi 30 тис. грн., що є складовою розрахункiв  з податку на додану вартiсть  у вiдповiдностi до Податкового кодексу України.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За станом на 31 грудня 2013 року компанiя визнає такi непоточнi фiнансовi зобов'язання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станом на 31 грудня 2013 року Компанiя визнає не поточним  фiнансовим зобов'язанням   довгостроковi векселi виданi, в сумi 5531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За станом на 31 грудня 2013 року компанiя визнає  такi поточнi фiнансовi зобов'язання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станом на 31 грудня 2013 року Компанiя визнає поточним фiнансовим зобов'язанням торговельну кредиторську заборгованiсть, як контрактне зобов'язання надавати грошовi кошти за придбанi товари, роботи, послуги вiтчизняним постачальникам в сумi 22077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Аванси отриманi вiд вiтчизняних покупцiв та замовникiв Компанiї на 31 грудня 2013 року складають 243  тис. грн. та 13 тис. грн. вiд iноземних покупцiв та замовникiв.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визнає поточним фiнансовим зобов'язанням за станом на 31 грудня 2013 року поточну заборгованiсть по податкам та iншим платежам, крiм податку на прибуток, в сумi 412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 податку з доходiв фiзичних осiб в сумi 62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 податку на додану вартiсть - 255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розрахунки по землi  - 11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  соцiальному страхуванню  в сумi 84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станом на 31 грудня 2013 року Компанiя визнає  поточними фiнансовими зобов'язаннями поточну заборгованiсть з виплат працiвникам в сумi 140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Iншi поточнi фiнансовi зобов'язання Компанiя на 31 грудня 2013 року визнає в сумi 562 тис. грн., в тому числi: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поточна заборгованiсть по розрахункам за пiдзвiтними коштами - 455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 xml:space="preserve">поточна заборгованiсть з податку на додану вартiсть , що виникла внаслiдок застосування норм Податкового Кодексу України в сумi - 97 тис. грн.;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iншi поточнi фiнансовi зобов'язання - 10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Компанiя визнає, оцiнює  та подає  iнформацiю щодо фiнансових iнструментiв власного капiталу  у вiдповiдностi до МСБО 39  "Фiнансовi iнструменти : визнання та оцiнка" та МСБО 32  "Фiнансовi iнструменти: подання"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Акцiонерний капiтал компанiя визнає в сумi 38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Акцiонерний капiтал  станом на 31 грудня 2013 року це  статутний капiтал  товариства, що становить  37527  грн. i подiлено на  10722  простих iменних акцiй вартiстю 3,50 грн. кожна.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Форма iснування акцiй  бездокументарна.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Статутний капiтал товариства на дату фiнансової звiтностi сформовано i сплачено повнiстю  за 10722  простих iменних акцiй  на   загальну суму 37527  грн., що складає 100 вiдсоткiв статутного капiталу.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станом на 31 грудня 2013 року Компанiєю не створено резерв на покриття можливих збиткiв.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за станом на 31 грудня 2013 року визнає  збиток  в сумi  518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8. Дохiд.</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застосовує МСБО 18 "Дохiд"  до облiку доходу, який виникає в результатi звичайної та iншої дiяльностi та визнає за звiтний 2013 рiк такi доходи: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 Дохiд вiд звичайної дiяльностi: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 xml:space="preserve">продаж товарiв -   28903 тис. грн., у тому числi: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виготовлена власна  продукцiя - 25102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 xml:space="preserve">продаж iноземної валюти -  3600 тис. грн.;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поточнi активи - 201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надання послуг - 1780  тис. грн., у тому числi: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послуги по доставцi - 1579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послуги гуртожитку  - 32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операцiйна оренда - 169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2. Прибуток вiд iнших операцiй:</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прибуток вiд курсової рiзницi (визначено на нетто-основi) - 2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дохiд вiд iншої дiяльностi - 71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lastRenderedPageBreak/>
        <w:t>За 2012 рiк Компанiя визнавала  такi доходи: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 Дохiд вiд звичайної дiяльностi: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 xml:space="preserve">продаж товарiв -   33350 тис. грн., у тому числi: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виготовлена власна  продукцiя - 28256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 xml:space="preserve">продаж iноземної валюти -  3754 тис. грн.;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поточнi активи - 1340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надання послуг - 1444  тис. грн., у тому числi: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послуги по доставцi - 1360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послуги гуртожитку  - 25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операцiйна оренда - 59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2. Прибуток вiд iнших операцiй:</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прибуток вiд курсової рiзницi (визначено на нетто-основi) - 16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дохiд вiд iншої дiяльностi - 1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розкриває та подає iнформацiю у єдиному звiтi про прибутки та збитки за 2013 рiк  у вiдповiдностi до МСБО 1 "Подання фiнансової звiтностi" за методом "функцiї витрат":</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Дохiд вiд продажу - 30683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Собiвартiсть реалiзацiї - 25847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Валовий прибуток - 4836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Iнший дохiд - 73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Адмiнiстративнi витрати - 2053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Витрати на збут - 2916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Iншi витрати - 753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Збиток за рiк -  813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2012 рiк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Дохiд вiд продажу - 34794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Собiвартiсть реалiзацiї - 34428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Валовий прибуток - 366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Iнший дохiд - 17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Адмiнiстративнi витрати - 2285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Витрати на збут - 3158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Iншi витрати - 1091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Збиток за рiк -  6151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До складу iнших витрат Компанiї за 2013 рiк увiйшли: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визнанi штрафи, пенi, неустойки - 260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витрати вiд iнших операцiй - 493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До складу iнших витрат Компанiї за 2012 рiк увiйшли: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визнанi штрафи, пенi, неустойки - 474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витрати вiд iнших операцiй - 617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розкриває додаткову iнформацiю про характер витрат за 2013 рiк: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матерiальнi витрати та послуги - 23002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витрати на виплати працiвникам  - 3580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витрати  на соцiальнi заходи - 1392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витрати на амортизацiю - 2842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iншi витрати - 753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9. Податок на прибуток.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у вiдповiдностi до МСБО 12 "Податки на прибуток" визначає облiковий пiдхiд до податкiв на прибуток.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станом на 31 грудня 2013 року у складi поточних фiнансових активiв Компанiя визнає аванси з податку на прибуток  в сумi 38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у вiдповiдностi до МСБО 12 "Податки на прибуток" визнає,  що  за станом на 31 грудня 2013 року  майбутнi податковi наслiдки вiдсутнi.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10. Прибуток на акцiю.</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У вiдповiдностi до МСБО 33 "Прибуток на акцiю" компанiя обчислює за 2013 рiк, що закiнчився,  базисний прибуток на акцiю утримувачiв звичайних акцiй.</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Базисний прибуток на акцiю обчислюється за допомогою дiлення прибутку, який вiдноситься до утримувачiв звичайних акцiй Компанiї,  на  середньозважену кiлькiсть звичайних акцiй, що перебували в обiгу протягом 2013 року.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Збиток, який вiдноситься до утримувачiв звичайних акцiй,  компанiя визнає за результатами 2013 року в сумi 813  тис. грн. Середньозважена кiлькiсть звичайних акцiй, що перебували в обiгу протягом 2013 року, становить 10722  штук.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Базисний збиток на акцiю компанiя визнає за 2013 рiк, що закiнчився, в сумi 75,82541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Компанiя у 2013 роцi не нараховувала та не виплачувала дивiденди за 2012 рiк.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11. Виплати працiвникам.</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У вiдповiдностi до МСБО 19 "Виплати працiвникам" компанiя розкриває iнформацiю стосовно короткострокових  виплат працiвникам за 2013 рiк , таких  як заробiтна плата, оплаченi щорiчнi вiдпустки, а також виплати на соцiальне забезпечення.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lastRenderedPageBreak/>
        <w:t>Заробiтної плати, оплати щорiчних вiдпусток  за 2013 рiк нараховано  3580 тис. грн., єдиний соцiальний внесок за 2013 рiк нараховано 1392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станом на 31 грудня 2013 року у звiтi про фiнансовий стан Компанiї визначено поточну заборгованiсть за виплатами працiвникам в сумi  140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Середньооблiкова чисельнiсть штатних працiвникiв Компанiї за 2013 рiк складає  110 осiб.</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12. Джерела невизначеностi оцiнки.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Деякi суми, включенi до фiнансової звiтностi, а також пов'язанi з ними розкриття iнформацiї вимагають вiд управлiнського персоналу Компанiї здiйснення припущень вiдносно сум або умов, якi не можуть бути точно вiдомi на дату пiдготовки звiтностi.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Управлiнський персонал Компанiї проводить оцiнки на постiйнiй основi, виходячи з результатiв i досвiду минулих перiодiв, консультацiй фахiвцiв, тенденцiй та iнших методiв, якi керiвництво вважає прийнятними за певних обставин, а також виходячи з прогнозiв щодо того, як вони можуть змiнитися в майбутньому. Однак невизначенiсть цих припущень i оцiночних значень може призвести до результатiв, якi можуть вимагати суттєвих коригувань вартостi активу або зобов'язання, стосовно яких здiйснюються такi припущення та оцiнки, в майбутньому.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Основнi невизначеностi:</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амортизацiя основних засобiв та iнвестицiйної нерухомостi 'рунтується на здiйснених управлiнським персоналом оцiнках майбутнiх строкiв корисного використання цих активiв. Оцiнки можуть змiнюватися пiд впливом технологiчного розвитку, конкуренцiї, змiни ринкових умов та iнших чинникiв, котрi важко передбачити.  Подiбнi змiни можуть призвести до змiн очiкуваних строкiв корисного використання та амортизацiйних вiдрахувань.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13. Зв`язанi сторони.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у вiдповiдностi до МСБО 24 "Розкриття iнформацiї про зв'язанi сторони"  розкриває iнформацiю щодо зв'язаних осiб у фiнансовiй звiтностi за 2013 рiк.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Зв'язаними сторонами Компанiї є акцiонери: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Островський Iгор Володимирович - акцiонер, котрий  утримує акцiї, що складають 29,7% статутного капiталу Компанiї;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 xml:space="preserve"> Близнюк Алiна Сергiївна - акцiонер, котрий утримує акцiї, що складають 26,3% статутного капiталу Компанiї.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Зв'язаними особами Компанiї є члени провiдного управлiнського персоналу: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Голова правлiння - генеральний директор - Островський Iгор Володимирович.</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Операцiї зi зв'язаними сторонами в 2013 роцi не проводились.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14. Подiї пiсля звiтної дати.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У вiдповiдностi до МСБО10 "Подiї пiсля звiтного перiоду" компанiя  визначає  сприятливi та несприятливi подiї, якi вiдбуваються з кiнця звiтного перiоду до дати затвердження  фiнансової звiтностi за 2013 рiк до випуску.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Компанiя стверджує, що не вiдбувалось нiяких подiй пiсля звiтної дати, якi могли б вплинути на фiнансову звiтнiсть за 2013 рiк. Також не вiдбувалося нiяких подiй, якi могли б вимагати коригування фiнансової звiтностi за 2013 рiк.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Голова правлiння - генеральний  директор                               Островський I.В.                                                                   Головний бухгалтер                                                     Медведенко Р.I.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eastAsia="uk-UA"/>
        </w:rPr>
      </w:pPr>
    </w:p>
    <w:p w:rsidR="004E3531" w:rsidRDefault="004E3531">
      <w:pPr>
        <w:sectPr w:rsidR="004E3531" w:rsidSect="004E3531">
          <w:pgSz w:w="11906" w:h="16838"/>
          <w:pgMar w:top="363" w:right="567" w:bottom="363" w:left="1417" w:header="709" w:footer="709" w:gutter="0"/>
          <w:cols w:space="708"/>
          <w:docGrid w:linePitch="360"/>
        </w:sectPr>
      </w:pPr>
    </w:p>
    <w:p w:rsidR="004E3531" w:rsidRPr="004E3531" w:rsidRDefault="004E3531" w:rsidP="004E3531">
      <w:pPr>
        <w:spacing w:after="0" w:line="240" w:lineRule="auto"/>
        <w:rPr>
          <w:rFonts w:ascii="Times New Roman" w:eastAsia="Times New Roman" w:hAnsi="Times New Roman" w:cs="Times New Roman"/>
          <w:sz w:val="24"/>
          <w:szCs w:val="24"/>
          <w:lang w:val="en-US" w:eastAsia="uk-UA"/>
        </w:rPr>
      </w:pPr>
    </w:p>
    <w:p w:rsidR="004E3531" w:rsidRPr="004E3531" w:rsidRDefault="004E3531" w:rsidP="004E3531">
      <w:pPr>
        <w:spacing w:after="0" w:line="240" w:lineRule="auto"/>
        <w:jc w:val="center"/>
        <w:rPr>
          <w:rFonts w:ascii="Times New Roman" w:eastAsia="Times New Roman" w:hAnsi="Times New Roman" w:cs="Times New Roman"/>
          <w:b/>
          <w:sz w:val="28"/>
          <w:szCs w:val="28"/>
          <w:lang w:eastAsia="uk-UA"/>
        </w:rPr>
      </w:pPr>
      <w:r w:rsidRPr="004E3531">
        <w:rPr>
          <w:rFonts w:ascii="Times New Roman" w:eastAsia="Times New Roman" w:hAnsi="Times New Roman" w:cs="Times New Roman"/>
          <w:b/>
          <w:sz w:val="28"/>
          <w:szCs w:val="28"/>
          <w:lang w:val="en-US" w:eastAsia="uk-UA"/>
        </w:rPr>
        <w:t>XVI</w:t>
      </w:r>
      <w:r w:rsidRPr="004E3531">
        <w:rPr>
          <w:rFonts w:ascii="Times New Roman" w:eastAsia="Times New Roman" w:hAnsi="Times New Roman" w:cs="Times New Roman"/>
          <w:b/>
          <w:sz w:val="28"/>
          <w:szCs w:val="28"/>
          <w:lang w:eastAsia="uk-UA"/>
        </w:rPr>
        <w:t>. Текст аудиторського висновку ( звіту )</w:t>
      </w:r>
    </w:p>
    <w:p w:rsidR="004E3531" w:rsidRPr="004E3531" w:rsidRDefault="004E3531" w:rsidP="004E3531">
      <w:pPr>
        <w:spacing w:after="0" w:line="240" w:lineRule="auto"/>
        <w:rPr>
          <w:rFonts w:ascii="Times New Roman" w:eastAsia="Times New Roman" w:hAnsi="Times New Roman" w:cs="Times New Roman"/>
          <w:sz w:val="24"/>
          <w:szCs w:val="24"/>
          <w:lang w:eastAsia="uk-UA"/>
        </w:rPr>
      </w:pPr>
    </w:p>
    <w:tbl>
      <w:tblPr>
        <w:tblStyle w:val="a3"/>
        <w:tblW w:w="0" w:type="auto"/>
        <w:tblBorders>
          <w:insideH w:val="single" w:sz="6" w:space="0" w:color="auto"/>
          <w:insideV w:val="single" w:sz="6" w:space="0" w:color="auto"/>
        </w:tblBorders>
        <w:tblLook w:val="01E0"/>
      </w:tblPr>
      <w:tblGrid>
        <w:gridCol w:w="4927"/>
        <w:gridCol w:w="4928"/>
      </w:tblGrid>
      <w:tr w:rsidR="004E3531" w:rsidRPr="004E3531" w:rsidTr="001030DF">
        <w:trPr>
          <w:trHeight w:val="397"/>
        </w:trPr>
        <w:tc>
          <w:tcPr>
            <w:tcW w:w="4927" w:type="dxa"/>
            <w:vAlign w:val="center"/>
          </w:tcPr>
          <w:p w:rsidR="004E3531" w:rsidRPr="004E3531" w:rsidRDefault="004E3531" w:rsidP="004E3531">
            <w:pPr>
              <w:rPr>
                <w:lang w:val="uk-UA" w:eastAsia="uk-UA"/>
              </w:rPr>
            </w:pPr>
            <w:r w:rsidRPr="004E3531">
              <w:rPr>
                <w:lang w:val="uk-UA" w:eastAsia="uk-UA"/>
              </w:rPr>
              <w:t>Найменування аудиторської фірми (П. І. Б. аудитора - фізичної особи - підприємця)</w:t>
            </w:r>
          </w:p>
        </w:tc>
        <w:tc>
          <w:tcPr>
            <w:tcW w:w="4928" w:type="dxa"/>
            <w:vAlign w:val="center"/>
          </w:tcPr>
          <w:p w:rsidR="004E3531" w:rsidRPr="004E3531" w:rsidRDefault="004E3531" w:rsidP="004E3531">
            <w:pPr>
              <w:rPr>
                <w:b/>
                <w:lang w:val="en-US" w:eastAsia="uk-UA"/>
              </w:rPr>
            </w:pPr>
            <w:r w:rsidRPr="004E3531">
              <w:rPr>
                <w:b/>
                <w:lang w:val="uk-UA" w:eastAsia="uk-UA"/>
              </w:rPr>
              <w:t>Товариства з обмеженою відповідальністю Аудиторська фірма "Аналітик-Аудит"</w:t>
            </w:r>
          </w:p>
        </w:tc>
      </w:tr>
      <w:tr w:rsidR="004E3531" w:rsidRPr="004E3531" w:rsidTr="001030DF">
        <w:trPr>
          <w:trHeight w:val="397"/>
        </w:trPr>
        <w:tc>
          <w:tcPr>
            <w:tcW w:w="4927" w:type="dxa"/>
            <w:vAlign w:val="center"/>
          </w:tcPr>
          <w:p w:rsidR="004E3531" w:rsidRPr="004E3531" w:rsidRDefault="004E3531" w:rsidP="004E3531">
            <w:pPr>
              <w:rPr>
                <w:lang w:val="uk-UA" w:eastAsia="uk-UA"/>
              </w:rPr>
            </w:pPr>
            <w:r w:rsidRPr="004E3531">
              <w:rPr>
                <w:lang w:val="uk-UA" w:eastAsia="uk-UA"/>
              </w:rPr>
              <w:t>Код за ЄДРПОУ (реєстраційний номер облікової картки* платника податків - фізичної особи)</w:t>
            </w:r>
          </w:p>
        </w:tc>
        <w:tc>
          <w:tcPr>
            <w:tcW w:w="4928" w:type="dxa"/>
            <w:vAlign w:val="center"/>
          </w:tcPr>
          <w:p w:rsidR="004E3531" w:rsidRPr="004E3531" w:rsidRDefault="004E3531" w:rsidP="004E3531">
            <w:pPr>
              <w:rPr>
                <w:b/>
                <w:lang w:val="en-US" w:eastAsia="uk-UA"/>
              </w:rPr>
            </w:pPr>
            <w:r w:rsidRPr="004E3531">
              <w:rPr>
                <w:b/>
                <w:lang w:val="uk-UA" w:eastAsia="uk-UA"/>
              </w:rPr>
              <w:t>31008476</w:t>
            </w:r>
          </w:p>
        </w:tc>
      </w:tr>
      <w:tr w:rsidR="004E3531" w:rsidRPr="004E3531" w:rsidTr="001030DF">
        <w:trPr>
          <w:trHeight w:val="397"/>
        </w:trPr>
        <w:tc>
          <w:tcPr>
            <w:tcW w:w="4927" w:type="dxa"/>
            <w:vAlign w:val="center"/>
          </w:tcPr>
          <w:p w:rsidR="004E3531" w:rsidRPr="004E3531" w:rsidRDefault="004E3531" w:rsidP="004E3531">
            <w:pPr>
              <w:rPr>
                <w:lang w:val="uk-UA" w:eastAsia="uk-UA"/>
              </w:rPr>
            </w:pPr>
            <w:r w:rsidRPr="004E3531">
              <w:rPr>
                <w:lang w:val="uk-UA" w:eastAsia="uk-UA"/>
              </w:rPr>
              <w:t>Місцезнаходження аудиторської фірми, аудитора</w:t>
            </w:r>
          </w:p>
        </w:tc>
        <w:tc>
          <w:tcPr>
            <w:tcW w:w="4928" w:type="dxa"/>
            <w:vAlign w:val="center"/>
          </w:tcPr>
          <w:p w:rsidR="004E3531" w:rsidRPr="004E3531" w:rsidRDefault="004E3531" w:rsidP="004E3531">
            <w:pPr>
              <w:rPr>
                <w:b/>
                <w:lang w:val="en-US" w:eastAsia="uk-UA"/>
              </w:rPr>
            </w:pPr>
            <w:r w:rsidRPr="004E3531">
              <w:rPr>
                <w:b/>
                <w:lang w:val="uk-UA" w:eastAsia="uk-UA"/>
              </w:rPr>
              <w:t>25006, м. Кіровоград, вул. Ушакова, 1 А, кімн. 511, тел.(0522) 27-42-85</w:t>
            </w:r>
          </w:p>
        </w:tc>
      </w:tr>
      <w:tr w:rsidR="004E3531" w:rsidRPr="004E3531" w:rsidTr="001030DF">
        <w:trPr>
          <w:trHeight w:val="397"/>
        </w:trPr>
        <w:tc>
          <w:tcPr>
            <w:tcW w:w="4927" w:type="dxa"/>
            <w:vAlign w:val="center"/>
          </w:tcPr>
          <w:p w:rsidR="004E3531" w:rsidRPr="004E3531" w:rsidRDefault="004E3531" w:rsidP="004E3531">
            <w:pPr>
              <w:rPr>
                <w:lang w:val="uk-UA" w:eastAsia="uk-UA"/>
              </w:rPr>
            </w:pPr>
            <w:r w:rsidRPr="004E3531">
              <w:rPr>
                <w:lang w:val="uk-UA" w:eastAsia="uk-UA"/>
              </w:rPr>
              <w:t>Номер та дата видачі свідоцтва про включення до Реєстру аудиторських фірм та аудиторів, виданого Аудиторською палатою України</w:t>
            </w:r>
          </w:p>
        </w:tc>
        <w:tc>
          <w:tcPr>
            <w:tcW w:w="4928" w:type="dxa"/>
            <w:vAlign w:val="center"/>
          </w:tcPr>
          <w:p w:rsidR="004E3531" w:rsidRPr="004E3531" w:rsidRDefault="004E3531" w:rsidP="004E3531">
            <w:pPr>
              <w:rPr>
                <w:b/>
                <w:lang w:val="uk-UA" w:eastAsia="uk-UA"/>
              </w:rPr>
            </w:pPr>
            <w:r w:rsidRPr="004E3531">
              <w:rPr>
                <w:b/>
                <w:lang w:val="uk-UA" w:eastAsia="uk-UA"/>
              </w:rPr>
              <w:t>2407</w:t>
            </w:r>
          </w:p>
          <w:p w:rsidR="004E3531" w:rsidRPr="004E3531" w:rsidRDefault="004E3531" w:rsidP="004E3531">
            <w:pPr>
              <w:rPr>
                <w:b/>
                <w:lang w:val="en-US" w:eastAsia="uk-UA"/>
              </w:rPr>
            </w:pPr>
            <w:r w:rsidRPr="004E3531">
              <w:rPr>
                <w:b/>
                <w:lang w:val="uk-UA" w:eastAsia="uk-UA"/>
              </w:rPr>
              <w:t>30.03.2001</w:t>
            </w:r>
          </w:p>
        </w:tc>
      </w:tr>
      <w:tr w:rsidR="004E3531" w:rsidRPr="004E3531" w:rsidTr="001030DF">
        <w:trPr>
          <w:trHeight w:val="397"/>
        </w:trPr>
        <w:tc>
          <w:tcPr>
            <w:tcW w:w="4927" w:type="dxa"/>
            <w:vAlign w:val="center"/>
          </w:tcPr>
          <w:p w:rsidR="004E3531" w:rsidRPr="004E3531" w:rsidRDefault="004E3531" w:rsidP="004E3531">
            <w:pPr>
              <w:rPr>
                <w:lang w:val="en-US" w:eastAsia="uk-UA"/>
              </w:rPr>
            </w:pPr>
            <w:r w:rsidRPr="004E3531">
              <w:rPr>
                <w:lang w:val="uk-UA" w:eastAsia="uk-UA"/>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4928" w:type="dxa"/>
            <w:vAlign w:val="center"/>
          </w:tcPr>
          <w:p w:rsidR="004E3531" w:rsidRPr="004E3531" w:rsidRDefault="004E3531" w:rsidP="004E3531">
            <w:pPr>
              <w:rPr>
                <w:b/>
                <w:lang w:val="uk-UA" w:eastAsia="uk-UA"/>
              </w:rPr>
            </w:pPr>
          </w:p>
          <w:p w:rsidR="004E3531" w:rsidRPr="004E3531" w:rsidRDefault="004E3531" w:rsidP="004E3531">
            <w:pPr>
              <w:rPr>
                <w:b/>
                <w:lang w:val="uk-UA" w:eastAsia="uk-UA"/>
              </w:rPr>
            </w:pPr>
          </w:p>
          <w:p w:rsidR="004E3531" w:rsidRPr="004E3531" w:rsidRDefault="004E3531" w:rsidP="004E3531">
            <w:pPr>
              <w:rPr>
                <w:b/>
                <w:lang w:val="uk-UA" w:eastAsia="uk-UA"/>
              </w:rPr>
            </w:pPr>
          </w:p>
          <w:p w:rsidR="004E3531" w:rsidRPr="004E3531" w:rsidRDefault="004E3531" w:rsidP="004E3531">
            <w:pPr>
              <w:rPr>
                <w:b/>
                <w:lang w:val="uk-UA" w:eastAsia="uk-UA"/>
              </w:rPr>
            </w:pPr>
            <w:r w:rsidRPr="004E3531">
              <w:rPr>
                <w:b/>
                <w:lang w:val="uk-UA" w:eastAsia="uk-UA"/>
              </w:rPr>
              <w:t>д/н</w:t>
            </w:r>
          </w:p>
          <w:p w:rsidR="004E3531" w:rsidRPr="004E3531" w:rsidRDefault="004E3531" w:rsidP="004E3531">
            <w:pPr>
              <w:rPr>
                <w:b/>
                <w:lang w:val="en-US" w:eastAsia="uk-UA"/>
              </w:rPr>
            </w:pPr>
          </w:p>
        </w:tc>
      </w:tr>
    </w:tbl>
    <w:p w:rsidR="004E3531" w:rsidRPr="004E3531" w:rsidRDefault="004E3531" w:rsidP="004E3531">
      <w:pPr>
        <w:spacing w:after="0" w:line="240" w:lineRule="auto"/>
        <w:rPr>
          <w:rFonts w:ascii="Times New Roman" w:eastAsia="Times New Roman" w:hAnsi="Times New Roman" w:cs="Times New Roman"/>
          <w:sz w:val="24"/>
          <w:szCs w:val="24"/>
          <w:lang w:eastAsia="uk-UA"/>
        </w:rPr>
      </w:pP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r w:rsidRPr="004E3531">
        <w:rPr>
          <w:rFonts w:ascii="Times New Roman" w:eastAsia="Times New Roman" w:hAnsi="Times New Roman" w:cs="Times New Roman"/>
          <w:sz w:val="20"/>
          <w:szCs w:val="20"/>
          <w:lang w:eastAsia="uk-UA"/>
        </w:rPr>
        <w:t>Текст аудиторського висновку ( звіту ) :</w:t>
      </w:r>
    </w:p>
    <w:p w:rsidR="004E3531" w:rsidRPr="004E3531" w:rsidRDefault="004E3531" w:rsidP="004E3531">
      <w:pPr>
        <w:spacing w:after="0" w:line="240" w:lineRule="auto"/>
        <w:rPr>
          <w:rFonts w:ascii="Times New Roman" w:eastAsia="Times New Roman" w:hAnsi="Times New Roman" w:cs="Times New Roman"/>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АУДИТОРСЬКИЙ ВИСНОВОК   (ЗВІТ НЕЗАЛЕЖНИХ АУДИТОРІВ)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Товариства з обмеженою відповідальністю Аудиторська фірма "Аналітик-Аудит"</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щодо фінансової звітності Публічного акціонерного товариства "Світловодський завод "Спецзалізобетон"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за станом на 31 грудня 2013 року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Адресат - власники цінних паперів, керівництво емітента.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Вступний параграф.</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Основні відомості про емітента: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Повне найменування - Публічне  акціонерне товариство "Світловодський завод "Спецзалізобетон"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Код за Єдиним державним реєстром підприємств та організацій України (ЄДРПОУ) - 00132003;</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Місцезнаходження - 27500,  Кіровоградська область , місто Світловодськ, вулиця Комсомольська, будинок 36;</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Дата  та номер запису в Єдиному державному реєстрі юридичних осіб та фізичних осіб-підприємців  - 16.12.1994 р. № 14461200000000021.</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Опис аудиторської перевірки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Аудит було здійснено  відповідно до вимог Міжнародних стандартів контролю, якості, аудиту, огляду, іншого надання впевненості та супутніх послуг, прийнятих як Національні стандарти аудиту (Рішення Аудиторської палати України від 18.04.2003 р. № 122/2). При складанні  аудиторського висновку (звіту незалежного аудитора) аудитори керувались  "Вимогами  до аудиторського висновку при розкритті інформації емітентами цінних паперів ( крім емітентів облігацій місцевої позики)",  затвердженого Рішенням ДКЦПФР від 29.09.2011 р. № 1360.</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Ми провели аудит  повного комплекту фінансової звітності Публічного  акціонерного товариства  "Світловодський завод "Спецзалізобетон", що додається, за станом на 31 грудня 2013 року, що включає:</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Баланс (Звіт про фінансовий стан) на 31 грудня 2013 року;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Звіт про фінансові результати (Звіт про сукупний дохід) за 2013 рік;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Звіт  про рух грошових коштів  за 2013 рік;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Звіт про власний капітал  за 2013 рік;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w:t>
      </w:r>
      <w:r w:rsidRPr="004E3531">
        <w:rPr>
          <w:rFonts w:ascii="Courier New" w:eastAsia="Times New Roman" w:hAnsi="Courier New" w:cs="Courier New"/>
          <w:sz w:val="20"/>
          <w:szCs w:val="20"/>
          <w:lang w:val="en-US" w:eastAsia="uk-UA"/>
        </w:rPr>
        <w:tab/>
        <w:t>Примітки, що містять стислий виклад суттєвих облікових політик та інші пояснювальні примітки  за 2013 рік.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Опис відповідальності управлінського персоналу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Відповідальність управлінського персоналу за підготовку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та достовірне представлення фінансових звітів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Управлінський персонал  Публічного  акціонерного товариства  "Світловодський завод "Спецзалізобетон" несе відповідальність  за складання та достовірне подання цієї  фінансової звітності на 31 грудня 2013 року відповідно до  Міжнародних стандартів  фінансової звітності  та за такий внутрішній контроль, який </w:t>
      </w:r>
      <w:r w:rsidRPr="004E3531">
        <w:rPr>
          <w:rFonts w:ascii="Courier New" w:eastAsia="Times New Roman" w:hAnsi="Courier New" w:cs="Courier New"/>
          <w:sz w:val="20"/>
          <w:szCs w:val="20"/>
          <w:lang w:val="en-US" w:eastAsia="uk-UA"/>
        </w:rPr>
        <w:lastRenderedPageBreak/>
        <w:t xml:space="preserve">управлінський персонал визначає потрібним для того, щоб забезпечити складання фінансової звітності, що не містить  суттєвих викривлень унаслідок шахрайства або помилки.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Опис відповідальності аудитора</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Відповідальність аудитора за надання висновку стосовно фінансової звітності.</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Нашою відповідальністю є висловлення думки щодо фінансової звітності  Публічного  акціонерного товариства "Світловодський завод "Спецзалізобетон"  на 31 грудня 2013 року на основі результатів проведеного нами аудиту. Ми провели аудит відповідно до Міжнародних стандартів контролю, якості, аудиту, огляду, іншого надання впевненості та супутніх послуг, прийнятих як Національні стандарти аудиту (Рішення Аудиторської палати України від 18.04.2003 р. № 122/2).</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Ці стандарти вимагають від нас дотримання відповідних етичних вимог, а також планування  й виконання аудиту для отримання достатньої впевненості, що фінансова звітність не містить суттєвих викривлень.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Аудит передбачає виконання аудиторських процедур для отримання аудиторських доказів щодо сум  і розкриттів  у фінансовій звітності. Вибір процедур залежить від судження аудиторів, включаючи оцінку ризиків суттєвих викривлень фінансової звітності внаслідок шахрайства або помилки.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Виконуючи оцінку цих ризиків, ми  розглянули  заходи внутрішнього контролю, що стосуються складання та достовірного подання суб`єктом господарювання фінансової звітності, з метою розробки аудиторських процедур, які відповідають обставинам, а не з метою висловлення думки щодо ефективності внутрішнього контролю суб`єкта господарювання. Аудит включає також оцінку відповідності використаних облікових політик,  прийнятність облікових оцінок, виконаних управлінським персоналом,  та оцінку загального подання фінансової звітності.</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Ми вважаємо, що отримали достатні та належні аудиторські докази для висловлення нашої думки.  Думка аудиторів щодо повного комплекту фінансової звітності Публічного  акціонерного товариства Світловодський завод "Спецзалізобетон" на 31 грудня 2013 року складена у відповідності до вимог Міжнародного стандарту аудиту 700 " Формулювання думки та надання звіту щодо фінансової звітності", 706 "Пояснювальні параграфи та параграфи з інших питань у звіті незалежного аудитора".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Думка аудитора щодо повного комплекту фінансової звітності</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На нашу думку фінансова звітність  відображає   достовірно, в усіх суттєвих аспектах  фінансовий стан Публічного  акціонерного товариства  "Світловодський завод "Спецзалізобетон" за станом на 31 грудня 2013 року та його фінансові результати і рух грошових коштів за рік, що закінчився на зазначену дату, відповідно до Міжнародних стандартів фінансової звітності.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Інша допоміжна інформація</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Думка аудитора щодо  іншої допоміжної інформації:</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1. Розрахунок вартості чистих активів Публічного  акціонерного товариства   "Світловодський завод "Спецзалізобетон"  за станом на 31 грудня 2013 року проведено у відповідності до положень  ст.155 "Статутний капітал акціонерного товариства" Цивільного кодексу України, а також з урахуванням "Методичних рекомендацій щодо визначення вартості чистих активів акціонерного товариства", схвалених  Рішенням ДКЦПФР від 17.11.2004 р. № 485 і розраховується шляхом вирахування із суми активів, прийнятих до розрахунку, суми його зобов`язань, прийнятих до розрахунку.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Сума активів товариства на 31 грудня 2013 року становить 28498,0 тис. грн., сума зобов`язань  товариства становить - 28978,0  тис. грн.  Вартість чистих активів товариства  за станом на 31 грудня 2013 року  визначено  у від`ємному значенні - в  сумі  (480,0)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Для порівняння скоригований статутний капітал товариства на 31 грудня 2013 року становить   38,0 тис. грн.</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За даними розрахунку  ми висловлюємо думку, що розрахункова вартість чистих активів Публічного  акціонерного товариства  "Світловодський завод "Спецзалізобетон" за станом на 31 грудня 2013 року не   відповідає   вимогам  чинного законодавства, а саме  статті 155  Цивільного кодексу України № 435-IV від 16.01.2003р. (зі змінами та доповненнями).</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2.  Думка аудиторів стосовно  наявності суттєвих невідповідностей між фінансовою звітністю, що підлягала аудиту, та іншою інформацією, що розкривається емітентом цінних паперів та подається до НКЦПФР разом з фінансовою звітністю  сформована у відповідності до Міжнародного  Стандарту Аудиту 720  " Відповідальність аудитора </w:t>
      </w:r>
      <w:r w:rsidRPr="004E3531">
        <w:rPr>
          <w:rFonts w:ascii="Courier New" w:eastAsia="Times New Roman" w:hAnsi="Courier New" w:cs="Courier New"/>
          <w:sz w:val="20"/>
          <w:szCs w:val="20"/>
          <w:lang w:val="en-US" w:eastAsia="uk-UA"/>
        </w:rPr>
        <w:lastRenderedPageBreak/>
        <w:t xml:space="preserve">щодо іншої інформації в документах, що містять перевірену аудитором фінансову звітність":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За даними перевірки можна висловити думку,  що  суттєвих невідповідностей між фінансовою звітністю Публічного  акціонерного товариства " Світловодський завод "Спецзалізобетон", що підлягала  аудиту,  та іншою інформацією, що розкривається емітентом цінних паперів та подається до  Національної  Комісії  з  цінних паперів та фондового ринку  разом з фінансовою звітністю, не виявлено.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3. Думка аудиторів щодо  виконання значних правочинів (10 і більше відсотків вартості активів товариства за даними останньої річної фінансової звітності) відповідно до статті 70            " Значний правочин" розділу XIII. "Значні правочини та правочини, щодо вчинення яких є заінтересованість" Закону України "Про акціонерні товариства" № 514 - VI від 17 вересня 2008 року: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Нами перевiренi вчиненi  Публічним акціонерним товариством  "Світловодський завод "Спецзалізобетон"  правочини , які було укладено у звiтному перiодi.  Правочини, якi перевищують  10 i бiльше вiдсоткiв вартостi активiв  Публічного  акціонерного товариства   "Світловодський завод "Спецзалізобетон" за даними останньої  рiчної фiнансової звiтностi  в 2013 році  не укладались.</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4. Думка аудиторів щодо стану корпоративного управління,  у тому числі   стану внутрішнього аудиту відповідно до Закону України "Про акціонерні товариства" № 514 - VI від 17 вересня 2008 року: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На нашу думку стан корпоративного управління відповідає вимогам  Закону України "Про акціонерні товариства" № 514 - VI від 17 вересня 2008 року.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Корпоративне управління Товариством здійснюється Загальними зборами.  Для  проведення перевірки  фінансово-господарської діяльності Загальні збори Товариства обирають Ревізійну комісію. Директор здійснює управління поточною діяльністю Товариства та організовує виконання рішень Загальних зборів акціонерів та Наглядової ради. Наглядова рада контролює та регулює діяльність  Товариства та здійснює захист прав акціонерів.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Наглядова рада  Публічного акціонерного товариства   "Світловодський завод "Спецзалізобетон"  не запроваджувала посади внутрішнього аудитора  (служби внутрішнього аудиту)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5. Думка аудиторів стосовно ідентифікації та оцінки аудиторами ризиків суттєвого викривлення внаслідок шахрайства сформована у відповідності до Міжнародного  Стандарту Аудиту 240 " Відповідальність аудитора, що стосується  шахрайства, при аудиті фінансової звітності" : </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На нашу думку  отримано достатнi та прийнятнi докази, що стосуються оцiнених ризикiв суттєвого викривлення внаслiдок шахрайства та помилок. Iнформацiя, отримана внаслiдок застосування аналiтичних процедур, зiбраних доказiв, дає достатню впевненiсть у тому, що фiнансова звiтнiсть у цiлому не мiстить суттєвого викривлення внаслiдок шахрайства чи помилок.</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Основні відомості про аудиторську фірму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Незалежними аудиторами  Гриценко Оленою Іванівною (сертифікат аудитора серії А №004236  виданий за рішенням Аудиторської палати України №  91 від 15 червня 2000 року, термін дії сертифіката продовжено до 15 червня 2014 року), Митецькою Оленою Василівною (сертифікат серії А № 004241 виданий за рішенням Аудиторської палати України № 91 від 15 червня 2000 року, термін дії сертифіката продовжено  до 15 червня 2014 року)  Товариства з обмеженою відповідальністю аудиторської фірми "Аналітик-Аудит" (Код ЄДРПОУ - 31008476, дата державної реєстрації  - 05 липня 2000 року, №14441200000006307), яка здійснює свою діяльність на підставі свідоцтва про внесення до Реєстру суб'єктів аудиторської діяльності за №2407, затвердженого рішенням Аудиторської Палати № 100 від 30.03.2001 року і розташована за адресою: 25006, м. Кіровоград, вул. Ушакова, 1 А, кімн. 511, тел.(0522) 27-42-85, згідно договору № 5 від  10 лютого  2014  року проведено аудит фінансової звітності  Публічного акціонерного товариства   "Світловодський завод "Спецзалізобетон"   за станом на 31 грудня 2013 року.  Перевірку розпочато  -  24 лютого   2014 року, закінчено - 27 березня  2014 року.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 xml:space="preserve">               Директор</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ТОВ АФ "Аналітик-Аудит"                                                               Гриценко  О.І.</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Аудитор                                                                               Митецька О.В.</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Дата аудиторського висновку :   27 березня  2014  року</w:t>
      </w:r>
    </w:p>
    <w:p w:rsidR="004E3531" w:rsidRPr="004E3531" w:rsidRDefault="004E3531" w:rsidP="004E3531">
      <w:pPr>
        <w:spacing w:after="0" w:line="240" w:lineRule="auto"/>
        <w:rPr>
          <w:rFonts w:ascii="Courier New" w:eastAsia="Times New Roman" w:hAnsi="Courier New" w:cs="Courier New"/>
          <w:sz w:val="20"/>
          <w:szCs w:val="20"/>
          <w:lang w:val="en-US" w:eastAsia="uk-UA"/>
        </w:rPr>
      </w:pPr>
      <w:r w:rsidRPr="004E3531">
        <w:rPr>
          <w:rFonts w:ascii="Courier New" w:eastAsia="Times New Roman" w:hAnsi="Courier New" w:cs="Courier New"/>
          <w:sz w:val="20"/>
          <w:szCs w:val="20"/>
          <w:lang w:val="en-US" w:eastAsia="uk-UA"/>
        </w:rPr>
        <w:t>Адреса аудиторської фірми: 25006, м. Кіровоград,  вул. Ушакова, 1А, к. 511</w:t>
      </w: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4E3531" w:rsidRPr="004E3531" w:rsidRDefault="004E3531" w:rsidP="004E3531">
      <w:pPr>
        <w:spacing w:after="0" w:line="240" w:lineRule="auto"/>
        <w:rPr>
          <w:rFonts w:ascii="Courier New" w:eastAsia="Times New Roman" w:hAnsi="Courier New" w:cs="Courier New"/>
          <w:sz w:val="20"/>
          <w:szCs w:val="20"/>
          <w:lang w:val="en-US" w:eastAsia="uk-UA"/>
        </w:rPr>
      </w:pPr>
    </w:p>
    <w:p w:rsidR="00C7765C" w:rsidRDefault="00C7765C"/>
    <w:sectPr w:rsidR="00C7765C" w:rsidSect="004E3531">
      <w:pgSz w:w="11906" w:h="16838"/>
      <w:pgMar w:top="363" w:right="567" w:bottom="36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4E3531"/>
    <w:rsid w:val="00000FD9"/>
    <w:rsid w:val="0000366A"/>
    <w:rsid w:val="00004801"/>
    <w:rsid w:val="00004D81"/>
    <w:rsid w:val="000058B5"/>
    <w:rsid w:val="00007F91"/>
    <w:rsid w:val="000124B1"/>
    <w:rsid w:val="000135D5"/>
    <w:rsid w:val="000145EB"/>
    <w:rsid w:val="00015B60"/>
    <w:rsid w:val="000166D5"/>
    <w:rsid w:val="00016A64"/>
    <w:rsid w:val="00016B87"/>
    <w:rsid w:val="00016C1F"/>
    <w:rsid w:val="00020EA5"/>
    <w:rsid w:val="00024FAE"/>
    <w:rsid w:val="00025D62"/>
    <w:rsid w:val="00026F1A"/>
    <w:rsid w:val="00030CA0"/>
    <w:rsid w:val="00031045"/>
    <w:rsid w:val="00034A16"/>
    <w:rsid w:val="00035C76"/>
    <w:rsid w:val="000361FC"/>
    <w:rsid w:val="00040026"/>
    <w:rsid w:val="00040E96"/>
    <w:rsid w:val="00046737"/>
    <w:rsid w:val="00046C94"/>
    <w:rsid w:val="00047EB0"/>
    <w:rsid w:val="0005032C"/>
    <w:rsid w:val="00053821"/>
    <w:rsid w:val="00053F15"/>
    <w:rsid w:val="0005543B"/>
    <w:rsid w:val="00055D01"/>
    <w:rsid w:val="00056EC7"/>
    <w:rsid w:val="00057171"/>
    <w:rsid w:val="000601E2"/>
    <w:rsid w:val="00061F3B"/>
    <w:rsid w:val="00063A43"/>
    <w:rsid w:val="000643C1"/>
    <w:rsid w:val="0007016C"/>
    <w:rsid w:val="0007258D"/>
    <w:rsid w:val="00076571"/>
    <w:rsid w:val="00076DE3"/>
    <w:rsid w:val="00077741"/>
    <w:rsid w:val="000811B0"/>
    <w:rsid w:val="0008129C"/>
    <w:rsid w:val="00087158"/>
    <w:rsid w:val="00090939"/>
    <w:rsid w:val="000913FC"/>
    <w:rsid w:val="00094647"/>
    <w:rsid w:val="00095159"/>
    <w:rsid w:val="000A0148"/>
    <w:rsid w:val="000A03C2"/>
    <w:rsid w:val="000A1FC6"/>
    <w:rsid w:val="000A21A4"/>
    <w:rsid w:val="000A2E4E"/>
    <w:rsid w:val="000B097F"/>
    <w:rsid w:val="000B1A63"/>
    <w:rsid w:val="000B3EA0"/>
    <w:rsid w:val="000C0BD6"/>
    <w:rsid w:val="000C3A8E"/>
    <w:rsid w:val="000C681D"/>
    <w:rsid w:val="000C7ED4"/>
    <w:rsid w:val="000D021A"/>
    <w:rsid w:val="000D0777"/>
    <w:rsid w:val="000D0C98"/>
    <w:rsid w:val="000D371F"/>
    <w:rsid w:val="000D3F97"/>
    <w:rsid w:val="000D58DC"/>
    <w:rsid w:val="000D662C"/>
    <w:rsid w:val="000E3587"/>
    <w:rsid w:val="000E3A9E"/>
    <w:rsid w:val="000E4291"/>
    <w:rsid w:val="000E6D0B"/>
    <w:rsid w:val="000E7FED"/>
    <w:rsid w:val="000F1676"/>
    <w:rsid w:val="000F1F1C"/>
    <w:rsid w:val="000F35BD"/>
    <w:rsid w:val="000F5598"/>
    <w:rsid w:val="000F5A20"/>
    <w:rsid w:val="000F7737"/>
    <w:rsid w:val="00100E64"/>
    <w:rsid w:val="0010196C"/>
    <w:rsid w:val="00105801"/>
    <w:rsid w:val="0010650D"/>
    <w:rsid w:val="00106DA1"/>
    <w:rsid w:val="00107304"/>
    <w:rsid w:val="0011051F"/>
    <w:rsid w:val="00111DDE"/>
    <w:rsid w:val="00116031"/>
    <w:rsid w:val="00116B54"/>
    <w:rsid w:val="001173F6"/>
    <w:rsid w:val="00121C4F"/>
    <w:rsid w:val="0012303D"/>
    <w:rsid w:val="0012304C"/>
    <w:rsid w:val="00123CEB"/>
    <w:rsid w:val="0012772B"/>
    <w:rsid w:val="00127BDE"/>
    <w:rsid w:val="001332E4"/>
    <w:rsid w:val="001333DD"/>
    <w:rsid w:val="00135301"/>
    <w:rsid w:val="00140F28"/>
    <w:rsid w:val="001416F5"/>
    <w:rsid w:val="001419CC"/>
    <w:rsid w:val="00141BEE"/>
    <w:rsid w:val="001420C0"/>
    <w:rsid w:val="00142E74"/>
    <w:rsid w:val="00146AAA"/>
    <w:rsid w:val="001502F9"/>
    <w:rsid w:val="001510C2"/>
    <w:rsid w:val="0015120D"/>
    <w:rsid w:val="00155EC8"/>
    <w:rsid w:val="00162EF8"/>
    <w:rsid w:val="00164CF1"/>
    <w:rsid w:val="00164DBD"/>
    <w:rsid w:val="00171588"/>
    <w:rsid w:val="0017230A"/>
    <w:rsid w:val="001724AC"/>
    <w:rsid w:val="0017319A"/>
    <w:rsid w:val="00173F0D"/>
    <w:rsid w:val="00173F96"/>
    <w:rsid w:val="00174CDD"/>
    <w:rsid w:val="00174F8B"/>
    <w:rsid w:val="00175B1B"/>
    <w:rsid w:val="001760C6"/>
    <w:rsid w:val="001762CB"/>
    <w:rsid w:val="001804B5"/>
    <w:rsid w:val="0018120A"/>
    <w:rsid w:val="00181542"/>
    <w:rsid w:val="00181CAC"/>
    <w:rsid w:val="00182314"/>
    <w:rsid w:val="00182469"/>
    <w:rsid w:val="00183DF3"/>
    <w:rsid w:val="001848F0"/>
    <w:rsid w:val="001901A4"/>
    <w:rsid w:val="00190F48"/>
    <w:rsid w:val="00191782"/>
    <w:rsid w:val="0019183B"/>
    <w:rsid w:val="00193456"/>
    <w:rsid w:val="00193D7A"/>
    <w:rsid w:val="0019444C"/>
    <w:rsid w:val="001948AF"/>
    <w:rsid w:val="001953AB"/>
    <w:rsid w:val="0019751E"/>
    <w:rsid w:val="001A12A3"/>
    <w:rsid w:val="001A1446"/>
    <w:rsid w:val="001A24A3"/>
    <w:rsid w:val="001A337B"/>
    <w:rsid w:val="001A47C0"/>
    <w:rsid w:val="001A55E2"/>
    <w:rsid w:val="001A577E"/>
    <w:rsid w:val="001A652B"/>
    <w:rsid w:val="001A6EEF"/>
    <w:rsid w:val="001B16AB"/>
    <w:rsid w:val="001B1EDA"/>
    <w:rsid w:val="001C17E1"/>
    <w:rsid w:val="001C1E51"/>
    <w:rsid w:val="001C28F4"/>
    <w:rsid w:val="001C2F17"/>
    <w:rsid w:val="001C7BEC"/>
    <w:rsid w:val="001D02B6"/>
    <w:rsid w:val="001D283E"/>
    <w:rsid w:val="001D316E"/>
    <w:rsid w:val="001D35F0"/>
    <w:rsid w:val="001D37B3"/>
    <w:rsid w:val="001D5A28"/>
    <w:rsid w:val="001D699D"/>
    <w:rsid w:val="001D7FDA"/>
    <w:rsid w:val="001E1585"/>
    <w:rsid w:val="001E16E2"/>
    <w:rsid w:val="001E3326"/>
    <w:rsid w:val="001E392C"/>
    <w:rsid w:val="001E7012"/>
    <w:rsid w:val="001F03A0"/>
    <w:rsid w:val="001F30DE"/>
    <w:rsid w:val="001F320B"/>
    <w:rsid w:val="001F6884"/>
    <w:rsid w:val="001F7217"/>
    <w:rsid w:val="001F7B0B"/>
    <w:rsid w:val="00202D41"/>
    <w:rsid w:val="0020537A"/>
    <w:rsid w:val="00205EB3"/>
    <w:rsid w:val="00206335"/>
    <w:rsid w:val="0020674B"/>
    <w:rsid w:val="00206D39"/>
    <w:rsid w:val="00206D63"/>
    <w:rsid w:val="00207D8E"/>
    <w:rsid w:val="00215B23"/>
    <w:rsid w:val="00215E62"/>
    <w:rsid w:val="00220AEE"/>
    <w:rsid w:val="00221D94"/>
    <w:rsid w:val="00222E02"/>
    <w:rsid w:val="00223F5B"/>
    <w:rsid w:val="0022503E"/>
    <w:rsid w:val="00226C64"/>
    <w:rsid w:val="00230102"/>
    <w:rsid w:val="002326FC"/>
    <w:rsid w:val="002342D8"/>
    <w:rsid w:val="002347CA"/>
    <w:rsid w:val="00235B54"/>
    <w:rsid w:val="00236CA1"/>
    <w:rsid w:val="002407CE"/>
    <w:rsid w:val="00242665"/>
    <w:rsid w:val="002436B4"/>
    <w:rsid w:val="00247B16"/>
    <w:rsid w:val="00253870"/>
    <w:rsid w:val="00253997"/>
    <w:rsid w:val="002540ED"/>
    <w:rsid w:val="002568B1"/>
    <w:rsid w:val="00257E99"/>
    <w:rsid w:val="00260C23"/>
    <w:rsid w:val="002619BA"/>
    <w:rsid w:val="00261ECD"/>
    <w:rsid w:val="00265E99"/>
    <w:rsid w:val="00266522"/>
    <w:rsid w:val="00267E0E"/>
    <w:rsid w:val="00272273"/>
    <w:rsid w:val="00272C0F"/>
    <w:rsid w:val="0027319A"/>
    <w:rsid w:val="002763F8"/>
    <w:rsid w:val="002764F6"/>
    <w:rsid w:val="00276AAE"/>
    <w:rsid w:val="00280BC1"/>
    <w:rsid w:val="002815AA"/>
    <w:rsid w:val="00283571"/>
    <w:rsid w:val="00285E27"/>
    <w:rsid w:val="00287532"/>
    <w:rsid w:val="002906C1"/>
    <w:rsid w:val="00290723"/>
    <w:rsid w:val="00290BFF"/>
    <w:rsid w:val="00292077"/>
    <w:rsid w:val="00292527"/>
    <w:rsid w:val="00294CFA"/>
    <w:rsid w:val="00297CCC"/>
    <w:rsid w:val="002A182C"/>
    <w:rsid w:val="002A4265"/>
    <w:rsid w:val="002A5CA9"/>
    <w:rsid w:val="002A6BB3"/>
    <w:rsid w:val="002B1A9C"/>
    <w:rsid w:val="002B28EC"/>
    <w:rsid w:val="002B36E2"/>
    <w:rsid w:val="002B5D54"/>
    <w:rsid w:val="002B734E"/>
    <w:rsid w:val="002C0701"/>
    <w:rsid w:val="002C4798"/>
    <w:rsid w:val="002C507D"/>
    <w:rsid w:val="002D11B5"/>
    <w:rsid w:val="002D19C0"/>
    <w:rsid w:val="002D1BE6"/>
    <w:rsid w:val="002D4EB3"/>
    <w:rsid w:val="002D5966"/>
    <w:rsid w:val="002D5A5E"/>
    <w:rsid w:val="002D7ABC"/>
    <w:rsid w:val="002E0AF0"/>
    <w:rsid w:val="002E0C71"/>
    <w:rsid w:val="002E131C"/>
    <w:rsid w:val="002E2C90"/>
    <w:rsid w:val="002E3AA2"/>
    <w:rsid w:val="002E61F3"/>
    <w:rsid w:val="002E6529"/>
    <w:rsid w:val="002E6D9D"/>
    <w:rsid w:val="002F275B"/>
    <w:rsid w:val="002F5AD7"/>
    <w:rsid w:val="002F65EA"/>
    <w:rsid w:val="002F7D74"/>
    <w:rsid w:val="00300446"/>
    <w:rsid w:val="003007F9"/>
    <w:rsid w:val="00300EB8"/>
    <w:rsid w:val="00302B80"/>
    <w:rsid w:val="00303B5A"/>
    <w:rsid w:val="0030418B"/>
    <w:rsid w:val="00304405"/>
    <w:rsid w:val="0030484B"/>
    <w:rsid w:val="00304C59"/>
    <w:rsid w:val="00305754"/>
    <w:rsid w:val="003100D0"/>
    <w:rsid w:val="003108FE"/>
    <w:rsid w:val="003117C1"/>
    <w:rsid w:val="00311843"/>
    <w:rsid w:val="00312988"/>
    <w:rsid w:val="003135BD"/>
    <w:rsid w:val="00314CE2"/>
    <w:rsid w:val="00315461"/>
    <w:rsid w:val="003157DA"/>
    <w:rsid w:val="00316B09"/>
    <w:rsid w:val="00317151"/>
    <w:rsid w:val="003201ED"/>
    <w:rsid w:val="00320A9A"/>
    <w:rsid w:val="00322406"/>
    <w:rsid w:val="00322409"/>
    <w:rsid w:val="00322740"/>
    <w:rsid w:val="00322E80"/>
    <w:rsid w:val="00323187"/>
    <w:rsid w:val="003238A0"/>
    <w:rsid w:val="003255A6"/>
    <w:rsid w:val="00325F37"/>
    <w:rsid w:val="00327107"/>
    <w:rsid w:val="00331E67"/>
    <w:rsid w:val="003374A2"/>
    <w:rsid w:val="00345F8E"/>
    <w:rsid w:val="00346366"/>
    <w:rsid w:val="00346859"/>
    <w:rsid w:val="0034777B"/>
    <w:rsid w:val="00350AAF"/>
    <w:rsid w:val="00353A33"/>
    <w:rsid w:val="00353F31"/>
    <w:rsid w:val="00355A12"/>
    <w:rsid w:val="003610F9"/>
    <w:rsid w:val="00370B8F"/>
    <w:rsid w:val="00371697"/>
    <w:rsid w:val="00372EF1"/>
    <w:rsid w:val="003732F6"/>
    <w:rsid w:val="00373E28"/>
    <w:rsid w:val="003747AD"/>
    <w:rsid w:val="00376CA7"/>
    <w:rsid w:val="0037754D"/>
    <w:rsid w:val="0037755C"/>
    <w:rsid w:val="00377AB8"/>
    <w:rsid w:val="00380F36"/>
    <w:rsid w:val="00382C3D"/>
    <w:rsid w:val="00383AF2"/>
    <w:rsid w:val="003855B5"/>
    <w:rsid w:val="00387A1E"/>
    <w:rsid w:val="00387BF4"/>
    <w:rsid w:val="003913D8"/>
    <w:rsid w:val="0039229B"/>
    <w:rsid w:val="00394555"/>
    <w:rsid w:val="00394B92"/>
    <w:rsid w:val="00394D03"/>
    <w:rsid w:val="0039527C"/>
    <w:rsid w:val="00395830"/>
    <w:rsid w:val="0039592C"/>
    <w:rsid w:val="00397974"/>
    <w:rsid w:val="00397C8A"/>
    <w:rsid w:val="003A08FC"/>
    <w:rsid w:val="003A38AF"/>
    <w:rsid w:val="003A402E"/>
    <w:rsid w:val="003A57BE"/>
    <w:rsid w:val="003A6C27"/>
    <w:rsid w:val="003A762B"/>
    <w:rsid w:val="003B070A"/>
    <w:rsid w:val="003B229C"/>
    <w:rsid w:val="003B24D5"/>
    <w:rsid w:val="003B3492"/>
    <w:rsid w:val="003B4AC5"/>
    <w:rsid w:val="003B651C"/>
    <w:rsid w:val="003B6B00"/>
    <w:rsid w:val="003B7B65"/>
    <w:rsid w:val="003B7F56"/>
    <w:rsid w:val="003C1317"/>
    <w:rsid w:val="003C136E"/>
    <w:rsid w:val="003C4283"/>
    <w:rsid w:val="003C60BA"/>
    <w:rsid w:val="003C7D07"/>
    <w:rsid w:val="003D1748"/>
    <w:rsid w:val="003D4EB0"/>
    <w:rsid w:val="003D53CF"/>
    <w:rsid w:val="003D5F5E"/>
    <w:rsid w:val="003D5F6A"/>
    <w:rsid w:val="003D6E69"/>
    <w:rsid w:val="003E0233"/>
    <w:rsid w:val="003E1141"/>
    <w:rsid w:val="003E1B77"/>
    <w:rsid w:val="003E27AB"/>
    <w:rsid w:val="003E3AA2"/>
    <w:rsid w:val="003E3CFE"/>
    <w:rsid w:val="003E4EEC"/>
    <w:rsid w:val="003E6996"/>
    <w:rsid w:val="003E6CC4"/>
    <w:rsid w:val="003F0F51"/>
    <w:rsid w:val="003F12B7"/>
    <w:rsid w:val="003F33C6"/>
    <w:rsid w:val="003F3C34"/>
    <w:rsid w:val="003F462B"/>
    <w:rsid w:val="00401469"/>
    <w:rsid w:val="00402E68"/>
    <w:rsid w:val="004037EF"/>
    <w:rsid w:val="004045E8"/>
    <w:rsid w:val="00405BE2"/>
    <w:rsid w:val="00410E81"/>
    <w:rsid w:val="0041100E"/>
    <w:rsid w:val="00414B7E"/>
    <w:rsid w:val="00417781"/>
    <w:rsid w:val="00422A43"/>
    <w:rsid w:val="00426606"/>
    <w:rsid w:val="00427BA4"/>
    <w:rsid w:val="00430DA0"/>
    <w:rsid w:val="00430F1F"/>
    <w:rsid w:val="00430F5D"/>
    <w:rsid w:val="00431292"/>
    <w:rsid w:val="0043250A"/>
    <w:rsid w:val="00432904"/>
    <w:rsid w:val="00432D09"/>
    <w:rsid w:val="00432E37"/>
    <w:rsid w:val="00433F60"/>
    <w:rsid w:val="00435656"/>
    <w:rsid w:val="00436B58"/>
    <w:rsid w:val="00442717"/>
    <w:rsid w:val="004428F2"/>
    <w:rsid w:val="004431F9"/>
    <w:rsid w:val="00445189"/>
    <w:rsid w:val="0044541B"/>
    <w:rsid w:val="00450870"/>
    <w:rsid w:val="00450A52"/>
    <w:rsid w:val="004540D3"/>
    <w:rsid w:val="00457E44"/>
    <w:rsid w:val="004602E3"/>
    <w:rsid w:val="00460F23"/>
    <w:rsid w:val="00462372"/>
    <w:rsid w:val="00462910"/>
    <w:rsid w:val="0046713F"/>
    <w:rsid w:val="00470B68"/>
    <w:rsid w:val="00470C51"/>
    <w:rsid w:val="00471D1F"/>
    <w:rsid w:val="00475524"/>
    <w:rsid w:val="0047650B"/>
    <w:rsid w:val="00477BF7"/>
    <w:rsid w:val="00481C64"/>
    <w:rsid w:val="004832FC"/>
    <w:rsid w:val="004848AB"/>
    <w:rsid w:val="00493EF7"/>
    <w:rsid w:val="004968F6"/>
    <w:rsid w:val="004A1A9A"/>
    <w:rsid w:val="004A233D"/>
    <w:rsid w:val="004A4D3A"/>
    <w:rsid w:val="004A7543"/>
    <w:rsid w:val="004B21DC"/>
    <w:rsid w:val="004B2575"/>
    <w:rsid w:val="004B4937"/>
    <w:rsid w:val="004B5289"/>
    <w:rsid w:val="004B5829"/>
    <w:rsid w:val="004B5CC3"/>
    <w:rsid w:val="004B7AF6"/>
    <w:rsid w:val="004B7EDC"/>
    <w:rsid w:val="004C3615"/>
    <w:rsid w:val="004C3C25"/>
    <w:rsid w:val="004C4BBC"/>
    <w:rsid w:val="004C4E5F"/>
    <w:rsid w:val="004C52BE"/>
    <w:rsid w:val="004C621D"/>
    <w:rsid w:val="004C638F"/>
    <w:rsid w:val="004C67B7"/>
    <w:rsid w:val="004C6875"/>
    <w:rsid w:val="004C752A"/>
    <w:rsid w:val="004C7DF9"/>
    <w:rsid w:val="004D22C3"/>
    <w:rsid w:val="004D25FD"/>
    <w:rsid w:val="004D54A1"/>
    <w:rsid w:val="004D551D"/>
    <w:rsid w:val="004D6B40"/>
    <w:rsid w:val="004E0EFF"/>
    <w:rsid w:val="004E310A"/>
    <w:rsid w:val="004E3531"/>
    <w:rsid w:val="004E4D5F"/>
    <w:rsid w:val="004E51C2"/>
    <w:rsid w:val="004E5828"/>
    <w:rsid w:val="004E5D7C"/>
    <w:rsid w:val="004E78D4"/>
    <w:rsid w:val="004E7BB3"/>
    <w:rsid w:val="004F080F"/>
    <w:rsid w:val="004F252D"/>
    <w:rsid w:val="004F48FD"/>
    <w:rsid w:val="004F59BA"/>
    <w:rsid w:val="004F5CEA"/>
    <w:rsid w:val="00500620"/>
    <w:rsid w:val="00500918"/>
    <w:rsid w:val="005026BE"/>
    <w:rsid w:val="005032B0"/>
    <w:rsid w:val="005049DE"/>
    <w:rsid w:val="005054FA"/>
    <w:rsid w:val="00506D06"/>
    <w:rsid w:val="00507FE7"/>
    <w:rsid w:val="00510ADC"/>
    <w:rsid w:val="00512E22"/>
    <w:rsid w:val="00514686"/>
    <w:rsid w:val="00517574"/>
    <w:rsid w:val="00526B32"/>
    <w:rsid w:val="00526CFD"/>
    <w:rsid w:val="0053000F"/>
    <w:rsid w:val="0053055F"/>
    <w:rsid w:val="00534B1F"/>
    <w:rsid w:val="005357D2"/>
    <w:rsid w:val="00540683"/>
    <w:rsid w:val="00541CFC"/>
    <w:rsid w:val="0054380B"/>
    <w:rsid w:val="00544D13"/>
    <w:rsid w:val="00547256"/>
    <w:rsid w:val="00550196"/>
    <w:rsid w:val="00552A27"/>
    <w:rsid w:val="005534CF"/>
    <w:rsid w:val="00554D03"/>
    <w:rsid w:val="0055583A"/>
    <w:rsid w:val="0055650F"/>
    <w:rsid w:val="0055790E"/>
    <w:rsid w:val="00557CBE"/>
    <w:rsid w:val="00557FDA"/>
    <w:rsid w:val="0056049B"/>
    <w:rsid w:val="005607AF"/>
    <w:rsid w:val="00561BC4"/>
    <w:rsid w:val="005624AD"/>
    <w:rsid w:val="0056437E"/>
    <w:rsid w:val="00564795"/>
    <w:rsid w:val="00565BE5"/>
    <w:rsid w:val="00565F06"/>
    <w:rsid w:val="00566753"/>
    <w:rsid w:val="0057138A"/>
    <w:rsid w:val="00572119"/>
    <w:rsid w:val="005736B8"/>
    <w:rsid w:val="00574502"/>
    <w:rsid w:val="005747AD"/>
    <w:rsid w:val="00576F2C"/>
    <w:rsid w:val="005804AE"/>
    <w:rsid w:val="00582257"/>
    <w:rsid w:val="00585201"/>
    <w:rsid w:val="00585E2C"/>
    <w:rsid w:val="005865F8"/>
    <w:rsid w:val="0059010A"/>
    <w:rsid w:val="00591BE0"/>
    <w:rsid w:val="005951A7"/>
    <w:rsid w:val="005962C7"/>
    <w:rsid w:val="00597BDF"/>
    <w:rsid w:val="005A2E61"/>
    <w:rsid w:val="005A41E8"/>
    <w:rsid w:val="005A47DB"/>
    <w:rsid w:val="005B15F6"/>
    <w:rsid w:val="005B209B"/>
    <w:rsid w:val="005B33AA"/>
    <w:rsid w:val="005B3BEA"/>
    <w:rsid w:val="005B3FF9"/>
    <w:rsid w:val="005B5E08"/>
    <w:rsid w:val="005B77FA"/>
    <w:rsid w:val="005C3276"/>
    <w:rsid w:val="005D04ED"/>
    <w:rsid w:val="005D0733"/>
    <w:rsid w:val="005D10DE"/>
    <w:rsid w:val="005D188C"/>
    <w:rsid w:val="005D41CA"/>
    <w:rsid w:val="005D4A81"/>
    <w:rsid w:val="005D4ABA"/>
    <w:rsid w:val="005D4ABC"/>
    <w:rsid w:val="005D7D86"/>
    <w:rsid w:val="005E031E"/>
    <w:rsid w:val="005E13DF"/>
    <w:rsid w:val="005E17D0"/>
    <w:rsid w:val="005E4A7C"/>
    <w:rsid w:val="005E7712"/>
    <w:rsid w:val="005F26A1"/>
    <w:rsid w:val="005F3E23"/>
    <w:rsid w:val="005F5923"/>
    <w:rsid w:val="005F63EA"/>
    <w:rsid w:val="005F7505"/>
    <w:rsid w:val="006051E1"/>
    <w:rsid w:val="00606000"/>
    <w:rsid w:val="0060612C"/>
    <w:rsid w:val="00606A43"/>
    <w:rsid w:val="006072FA"/>
    <w:rsid w:val="006106C7"/>
    <w:rsid w:val="00611335"/>
    <w:rsid w:val="00612A1A"/>
    <w:rsid w:val="00613C78"/>
    <w:rsid w:val="0062091E"/>
    <w:rsid w:val="00620EBA"/>
    <w:rsid w:val="006215E2"/>
    <w:rsid w:val="00621C18"/>
    <w:rsid w:val="0062357C"/>
    <w:rsid w:val="006240D7"/>
    <w:rsid w:val="00624495"/>
    <w:rsid w:val="006246E7"/>
    <w:rsid w:val="00624E86"/>
    <w:rsid w:val="00625589"/>
    <w:rsid w:val="006257D2"/>
    <w:rsid w:val="00630641"/>
    <w:rsid w:val="00630D61"/>
    <w:rsid w:val="006312C5"/>
    <w:rsid w:val="00631561"/>
    <w:rsid w:val="00632715"/>
    <w:rsid w:val="00632BB3"/>
    <w:rsid w:val="00635D4E"/>
    <w:rsid w:val="00636ACF"/>
    <w:rsid w:val="00637726"/>
    <w:rsid w:val="00637904"/>
    <w:rsid w:val="00637C7C"/>
    <w:rsid w:val="00641670"/>
    <w:rsid w:val="00642530"/>
    <w:rsid w:val="00643684"/>
    <w:rsid w:val="00646869"/>
    <w:rsid w:val="00650AC3"/>
    <w:rsid w:val="00650C83"/>
    <w:rsid w:val="00651555"/>
    <w:rsid w:val="00653636"/>
    <w:rsid w:val="0065456E"/>
    <w:rsid w:val="006547C4"/>
    <w:rsid w:val="006557EF"/>
    <w:rsid w:val="00655889"/>
    <w:rsid w:val="00656057"/>
    <w:rsid w:val="006577ED"/>
    <w:rsid w:val="006609A1"/>
    <w:rsid w:val="006617D8"/>
    <w:rsid w:val="006622B5"/>
    <w:rsid w:val="00662CC9"/>
    <w:rsid w:val="006631BB"/>
    <w:rsid w:val="00663A37"/>
    <w:rsid w:val="006654D8"/>
    <w:rsid w:val="00665F5D"/>
    <w:rsid w:val="006660E6"/>
    <w:rsid w:val="00666CE8"/>
    <w:rsid w:val="00666DB3"/>
    <w:rsid w:val="00667F9C"/>
    <w:rsid w:val="0067419E"/>
    <w:rsid w:val="006752B5"/>
    <w:rsid w:val="00675477"/>
    <w:rsid w:val="00677052"/>
    <w:rsid w:val="00685156"/>
    <w:rsid w:val="00686347"/>
    <w:rsid w:val="006905E4"/>
    <w:rsid w:val="006912CA"/>
    <w:rsid w:val="006927F6"/>
    <w:rsid w:val="00694526"/>
    <w:rsid w:val="006949D7"/>
    <w:rsid w:val="006958C0"/>
    <w:rsid w:val="0069622C"/>
    <w:rsid w:val="0069665F"/>
    <w:rsid w:val="00696FF3"/>
    <w:rsid w:val="006A362B"/>
    <w:rsid w:val="006A49CE"/>
    <w:rsid w:val="006A7D91"/>
    <w:rsid w:val="006A7F65"/>
    <w:rsid w:val="006B05D2"/>
    <w:rsid w:val="006B2571"/>
    <w:rsid w:val="006B25E5"/>
    <w:rsid w:val="006B2DF6"/>
    <w:rsid w:val="006B44FC"/>
    <w:rsid w:val="006B4652"/>
    <w:rsid w:val="006B66AD"/>
    <w:rsid w:val="006C37E7"/>
    <w:rsid w:val="006C602E"/>
    <w:rsid w:val="006D02AE"/>
    <w:rsid w:val="006D0B7B"/>
    <w:rsid w:val="006D0EBB"/>
    <w:rsid w:val="006D255A"/>
    <w:rsid w:val="006D44A8"/>
    <w:rsid w:val="006D4F35"/>
    <w:rsid w:val="006D59C3"/>
    <w:rsid w:val="006D5F1C"/>
    <w:rsid w:val="006D6826"/>
    <w:rsid w:val="006E0063"/>
    <w:rsid w:val="006E027A"/>
    <w:rsid w:val="006E2897"/>
    <w:rsid w:val="006E363E"/>
    <w:rsid w:val="006E3D1D"/>
    <w:rsid w:val="006F10F0"/>
    <w:rsid w:val="006F133F"/>
    <w:rsid w:val="006F551B"/>
    <w:rsid w:val="006F5562"/>
    <w:rsid w:val="006F5C56"/>
    <w:rsid w:val="0070000F"/>
    <w:rsid w:val="00702F82"/>
    <w:rsid w:val="00706541"/>
    <w:rsid w:val="00706DEE"/>
    <w:rsid w:val="00711D3A"/>
    <w:rsid w:val="00716767"/>
    <w:rsid w:val="00716A81"/>
    <w:rsid w:val="00716AF1"/>
    <w:rsid w:val="0071749D"/>
    <w:rsid w:val="00720A95"/>
    <w:rsid w:val="0072176E"/>
    <w:rsid w:val="007232FE"/>
    <w:rsid w:val="00723DB0"/>
    <w:rsid w:val="007241C2"/>
    <w:rsid w:val="00730FB5"/>
    <w:rsid w:val="0073403E"/>
    <w:rsid w:val="00737DD1"/>
    <w:rsid w:val="0074033D"/>
    <w:rsid w:val="0074050A"/>
    <w:rsid w:val="00742208"/>
    <w:rsid w:val="0074451F"/>
    <w:rsid w:val="00745033"/>
    <w:rsid w:val="0075166B"/>
    <w:rsid w:val="00751930"/>
    <w:rsid w:val="00752BB3"/>
    <w:rsid w:val="007537A6"/>
    <w:rsid w:val="00755410"/>
    <w:rsid w:val="007564ED"/>
    <w:rsid w:val="007574D0"/>
    <w:rsid w:val="0076286F"/>
    <w:rsid w:val="00763820"/>
    <w:rsid w:val="007641C6"/>
    <w:rsid w:val="007646CF"/>
    <w:rsid w:val="00765081"/>
    <w:rsid w:val="00770A26"/>
    <w:rsid w:val="007741F1"/>
    <w:rsid w:val="00775253"/>
    <w:rsid w:val="00775832"/>
    <w:rsid w:val="00775A14"/>
    <w:rsid w:val="00776405"/>
    <w:rsid w:val="00777491"/>
    <w:rsid w:val="0078072B"/>
    <w:rsid w:val="007833D8"/>
    <w:rsid w:val="00783AD5"/>
    <w:rsid w:val="00783E05"/>
    <w:rsid w:val="007868D5"/>
    <w:rsid w:val="00790CB2"/>
    <w:rsid w:val="007928DE"/>
    <w:rsid w:val="00793949"/>
    <w:rsid w:val="007959CD"/>
    <w:rsid w:val="00795BF4"/>
    <w:rsid w:val="00795EA3"/>
    <w:rsid w:val="00797FA8"/>
    <w:rsid w:val="007A10C3"/>
    <w:rsid w:val="007A1B44"/>
    <w:rsid w:val="007A46C7"/>
    <w:rsid w:val="007A506F"/>
    <w:rsid w:val="007A6490"/>
    <w:rsid w:val="007A667E"/>
    <w:rsid w:val="007B0FA7"/>
    <w:rsid w:val="007B1571"/>
    <w:rsid w:val="007B355D"/>
    <w:rsid w:val="007B3D8B"/>
    <w:rsid w:val="007C0045"/>
    <w:rsid w:val="007C1032"/>
    <w:rsid w:val="007C2740"/>
    <w:rsid w:val="007C3D51"/>
    <w:rsid w:val="007C5112"/>
    <w:rsid w:val="007C5F54"/>
    <w:rsid w:val="007C78A7"/>
    <w:rsid w:val="007D02A6"/>
    <w:rsid w:val="007D1C11"/>
    <w:rsid w:val="007D2B6C"/>
    <w:rsid w:val="007D6611"/>
    <w:rsid w:val="007D7943"/>
    <w:rsid w:val="007D794F"/>
    <w:rsid w:val="007E18B6"/>
    <w:rsid w:val="007E2C8F"/>
    <w:rsid w:val="007E42A8"/>
    <w:rsid w:val="007E5198"/>
    <w:rsid w:val="007E663E"/>
    <w:rsid w:val="007E6807"/>
    <w:rsid w:val="007F081C"/>
    <w:rsid w:val="007F0CD1"/>
    <w:rsid w:val="007F0FF2"/>
    <w:rsid w:val="007F2227"/>
    <w:rsid w:val="007F2E7E"/>
    <w:rsid w:val="007F2F43"/>
    <w:rsid w:val="007F35DC"/>
    <w:rsid w:val="007F483C"/>
    <w:rsid w:val="007F6B5B"/>
    <w:rsid w:val="008007F9"/>
    <w:rsid w:val="0080389F"/>
    <w:rsid w:val="00804ED4"/>
    <w:rsid w:val="00805A6C"/>
    <w:rsid w:val="008117A3"/>
    <w:rsid w:val="008137E9"/>
    <w:rsid w:val="00813F03"/>
    <w:rsid w:val="00816955"/>
    <w:rsid w:val="00817474"/>
    <w:rsid w:val="008179E8"/>
    <w:rsid w:val="00821A38"/>
    <w:rsid w:val="008228CF"/>
    <w:rsid w:val="00822B82"/>
    <w:rsid w:val="008234BD"/>
    <w:rsid w:val="00827E9B"/>
    <w:rsid w:val="00831177"/>
    <w:rsid w:val="008315EF"/>
    <w:rsid w:val="00835D22"/>
    <w:rsid w:val="00836BD3"/>
    <w:rsid w:val="008376E3"/>
    <w:rsid w:val="00843B54"/>
    <w:rsid w:val="00843EEE"/>
    <w:rsid w:val="0084472F"/>
    <w:rsid w:val="00845581"/>
    <w:rsid w:val="00845A1E"/>
    <w:rsid w:val="00845E56"/>
    <w:rsid w:val="0084707D"/>
    <w:rsid w:val="0084732D"/>
    <w:rsid w:val="0085163A"/>
    <w:rsid w:val="00851654"/>
    <w:rsid w:val="008520B8"/>
    <w:rsid w:val="008531BE"/>
    <w:rsid w:val="008553EC"/>
    <w:rsid w:val="008558BE"/>
    <w:rsid w:val="00855914"/>
    <w:rsid w:val="00855E73"/>
    <w:rsid w:val="0086252A"/>
    <w:rsid w:val="00865FB6"/>
    <w:rsid w:val="0086617D"/>
    <w:rsid w:val="00867B39"/>
    <w:rsid w:val="0087085F"/>
    <w:rsid w:val="008723E4"/>
    <w:rsid w:val="00872ABB"/>
    <w:rsid w:val="00876B4A"/>
    <w:rsid w:val="00880CC1"/>
    <w:rsid w:val="0088141E"/>
    <w:rsid w:val="0088267F"/>
    <w:rsid w:val="00883532"/>
    <w:rsid w:val="008835A6"/>
    <w:rsid w:val="008835DA"/>
    <w:rsid w:val="00886508"/>
    <w:rsid w:val="0089129D"/>
    <w:rsid w:val="0089200D"/>
    <w:rsid w:val="00892351"/>
    <w:rsid w:val="008936BE"/>
    <w:rsid w:val="00893999"/>
    <w:rsid w:val="008945BA"/>
    <w:rsid w:val="008947CD"/>
    <w:rsid w:val="0089544A"/>
    <w:rsid w:val="008954D1"/>
    <w:rsid w:val="00895A58"/>
    <w:rsid w:val="0089643F"/>
    <w:rsid w:val="00896C61"/>
    <w:rsid w:val="00896F51"/>
    <w:rsid w:val="008A17D6"/>
    <w:rsid w:val="008A19C9"/>
    <w:rsid w:val="008A1FF0"/>
    <w:rsid w:val="008A2C20"/>
    <w:rsid w:val="008A3105"/>
    <w:rsid w:val="008A31CA"/>
    <w:rsid w:val="008A33E3"/>
    <w:rsid w:val="008A4C8C"/>
    <w:rsid w:val="008A5FE7"/>
    <w:rsid w:val="008A75D8"/>
    <w:rsid w:val="008A7716"/>
    <w:rsid w:val="008B0A5E"/>
    <w:rsid w:val="008B44C9"/>
    <w:rsid w:val="008B46FB"/>
    <w:rsid w:val="008B5E40"/>
    <w:rsid w:val="008B6605"/>
    <w:rsid w:val="008C1797"/>
    <w:rsid w:val="008C1E80"/>
    <w:rsid w:val="008C29E8"/>
    <w:rsid w:val="008C29FC"/>
    <w:rsid w:val="008C2C53"/>
    <w:rsid w:val="008C4F9D"/>
    <w:rsid w:val="008C6131"/>
    <w:rsid w:val="008C6E99"/>
    <w:rsid w:val="008D0C48"/>
    <w:rsid w:val="008D1757"/>
    <w:rsid w:val="008D18CC"/>
    <w:rsid w:val="008D3231"/>
    <w:rsid w:val="008D42BA"/>
    <w:rsid w:val="008E0502"/>
    <w:rsid w:val="008E5227"/>
    <w:rsid w:val="008E6333"/>
    <w:rsid w:val="008E7A83"/>
    <w:rsid w:val="008F1F09"/>
    <w:rsid w:val="008F23B6"/>
    <w:rsid w:val="008F5388"/>
    <w:rsid w:val="008F5A05"/>
    <w:rsid w:val="008F623A"/>
    <w:rsid w:val="00900ED7"/>
    <w:rsid w:val="009043B9"/>
    <w:rsid w:val="009044C2"/>
    <w:rsid w:val="009044EF"/>
    <w:rsid w:val="009057AC"/>
    <w:rsid w:val="00905875"/>
    <w:rsid w:val="00905F12"/>
    <w:rsid w:val="00906A80"/>
    <w:rsid w:val="009078F3"/>
    <w:rsid w:val="00911589"/>
    <w:rsid w:val="009119C9"/>
    <w:rsid w:val="00911A1D"/>
    <w:rsid w:val="009129C1"/>
    <w:rsid w:val="00912AAA"/>
    <w:rsid w:val="0091373F"/>
    <w:rsid w:val="009138F9"/>
    <w:rsid w:val="00914301"/>
    <w:rsid w:val="00921178"/>
    <w:rsid w:val="00922222"/>
    <w:rsid w:val="00923213"/>
    <w:rsid w:val="009238C6"/>
    <w:rsid w:val="009240AF"/>
    <w:rsid w:val="00924B6D"/>
    <w:rsid w:val="009276C0"/>
    <w:rsid w:val="009306D9"/>
    <w:rsid w:val="0093086A"/>
    <w:rsid w:val="009324DD"/>
    <w:rsid w:val="00932C52"/>
    <w:rsid w:val="00932ED2"/>
    <w:rsid w:val="0093311A"/>
    <w:rsid w:val="00933927"/>
    <w:rsid w:val="00937BD1"/>
    <w:rsid w:val="00942746"/>
    <w:rsid w:val="009437B8"/>
    <w:rsid w:val="00943ED4"/>
    <w:rsid w:val="00944FA0"/>
    <w:rsid w:val="0094650D"/>
    <w:rsid w:val="0095142E"/>
    <w:rsid w:val="009514AB"/>
    <w:rsid w:val="00955261"/>
    <w:rsid w:val="00955313"/>
    <w:rsid w:val="00956A16"/>
    <w:rsid w:val="00956D72"/>
    <w:rsid w:val="00956E08"/>
    <w:rsid w:val="009576ED"/>
    <w:rsid w:val="009600B1"/>
    <w:rsid w:val="00960998"/>
    <w:rsid w:val="009610FC"/>
    <w:rsid w:val="00961D83"/>
    <w:rsid w:val="00962060"/>
    <w:rsid w:val="009638D2"/>
    <w:rsid w:val="00965EBE"/>
    <w:rsid w:val="00966635"/>
    <w:rsid w:val="009703DA"/>
    <w:rsid w:val="00970F60"/>
    <w:rsid w:val="009711E9"/>
    <w:rsid w:val="00975594"/>
    <w:rsid w:val="0097770E"/>
    <w:rsid w:val="00980C5E"/>
    <w:rsid w:val="009811FE"/>
    <w:rsid w:val="0098134C"/>
    <w:rsid w:val="00982D74"/>
    <w:rsid w:val="00983E9C"/>
    <w:rsid w:val="00985035"/>
    <w:rsid w:val="009861D7"/>
    <w:rsid w:val="00986F9B"/>
    <w:rsid w:val="0099117A"/>
    <w:rsid w:val="00991586"/>
    <w:rsid w:val="0099429D"/>
    <w:rsid w:val="00994449"/>
    <w:rsid w:val="009961F1"/>
    <w:rsid w:val="009A01D6"/>
    <w:rsid w:val="009A058C"/>
    <w:rsid w:val="009A1D7A"/>
    <w:rsid w:val="009A244B"/>
    <w:rsid w:val="009A2CD7"/>
    <w:rsid w:val="009A322E"/>
    <w:rsid w:val="009A3B40"/>
    <w:rsid w:val="009A4EFD"/>
    <w:rsid w:val="009A6F1B"/>
    <w:rsid w:val="009A7499"/>
    <w:rsid w:val="009A7B81"/>
    <w:rsid w:val="009B05DE"/>
    <w:rsid w:val="009B1EE1"/>
    <w:rsid w:val="009B71D1"/>
    <w:rsid w:val="009C02F0"/>
    <w:rsid w:val="009C2E26"/>
    <w:rsid w:val="009C47FA"/>
    <w:rsid w:val="009C56C6"/>
    <w:rsid w:val="009C5A5E"/>
    <w:rsid w:val="009C5AF8"/>
    <w:rsid w:val="009C5C1D"/>
    <w:rsid w:val="009C600E"/>
    <w:rsid w:val="009C647B"/>
    <w:rsid w:val="009D2685"/>
    <w:rsid w:val="009D5FAC"/>
    <w:rsid w:val="009D6952"/>
    <w:rsid w:val="009E0DAA"/>
    <w:rsid w:val="009E130E"/>
    <w:rsid w:val="009E289B"/>
    <w:rsid w:val="009E4D7F"/>
    <w:rsid w:val="009F08E7"/>
    <w:rsid w:val="009F455E"/>
    <w:rsid w:val="009F662A"/>
    <w:rsid w:val="00A01637"/>
    <w:rsid w:val="00A04335"/>
    <w:rsid w:val="00A04EA0"/>
    <w:rsid w:val="00A04EB9"/>
    <w:rsid w:val="00A0527D"/>
    <w:rsid w:val="00A06CE5"/>
    <w:rsid w:val="00A077F6"/>
    <w:rsid w:val="00A10017"/>
    <w:rsid w:val="00A121F9"/>
    <w:rsid w:val="00A12465"/>
    <w:rsid w:val="00A12A3C"/>
    <w:rsid w:val="00A1582D"/>
    <w:rsid w:val="00A15CED"/>
    <w:rsid w:val="00A162C8"/>
    <w:rsid w:val="00A17EED"/>
    <w:rsid w:val="00A2041C"/>
    <w:rsid w:val="00A20ACC"/>
    <w:rsid w:val="00A213AE"/>
    <w:rsid w:val="00A22D7D"/>
    <w:rsid w:val="00A23DE5"/>
    <w:rsid w:val="00A23F63"/>
    <w:rsid w:val="00A25BFE"/>
    <w:rsid w:val="00A303F8"/>
    <w:rsid w:val="00A32204"/>
    <w:rsid w:val="00A33A3F"/>
    <w:rsid w:val="00A358C2"/>
    <w:rsid w:val="00A37245"/>
    <w:rsid w:val="00A3750F"/>
    <w:rsid w:val="00A37866"/>
    <w:rsid w:val="00A37FFA"/>
    <w:rsid w:val="00A41245"/>
    <w:rsid w:val="00A44383"/>
    <w:rsid w:val="00A44CFF"/>
    <w:rsid w:val="00A472AA"/>
    <w:rsid w:val="00A5097C"/>
    <w:rsid w:val="00A518A4"/>
    <w:rsid w:val="00A51A4F"/>
    <w:rsid w:val="00A52C23"/>
    <w:rsid w:val="00A548BD"/>
    <w:rsid w:val="00A54BE6"/>
    <w:rsid w:val="00A5720A"/>
    <w:rsid w:val="00A57222"/>
    <w:rsid w:val="00A57A6A"/>
    <w:rsid w:val="00A606CD"/>
    <w:rsid w:val="00A614D7"/>
    <w:rsid w:val="00A62A1B"/>
    <w:rsid w:val="00A64963"/>
    <w:rsid w:val="00A66FD5"/>
    <w:rsid w:val="00A71380"/>
    <w:rsid w:val="00A7385E"/>
    <w:rsid w:val="00A73FF9"/>
    <w:rsid w:val="00A74CE0"/>
    <w:rsid w:val="00A77191"/>
    <w:rsid w:val="00A808AD"/>
    <w:rsid w:val="00A80BCF"/>
    <w:rsid w:val="00A81B23"/>
    <w:rsid w:val="00A841E4"/>
    <w:rsid w:val="00A843A6"/>
    <w:rsid w:val="00A87536"/>
    <w:rsid w:val="00A9076B"/>
    <w:rsid w:val="00A910CC"/>
    <w:rsid w:val="00A9502F"/>
    <w:rsid w:val="00A95059"/>
    <w:rsid w:val="00AA1BEE"/>
    <w:rsid w:val="00AA1FE1"/>
    <w:rsid w:val="00AA3778"/>
    <w:rsid w:val="00AA451C"/>
    <w:rsid w:val="00AA4CE7"/>
    <w:rsid w:val="00AA5399"/>
    <w:rsid w:val="00AA69AB"/>
    <w:rsid w:val="00AA6A78"/>
    <w:rsid w:val="00AB06DA"/>
    <w:rsid w:val="00AB3216"/>
    <w:rsid w:val="00AC0993"/>
    <w:rsid w:val="00AC3959"/>
    <w:rsid w:val="00AC45D2"/>
    <w:rsid w:val="00AC5077"/>
    <w:rsid w:val="00AC5C52"/>
    <w:rsid w:val="00AC7AED"/>
    <w:rsid w:val="00AD328C"/>
    <w:rsid w:val="00AD3D37"/>
    <w:rsid w:val="00AD3E10"/>
    <w:rsid w:val="00AD4554"/>
    <w:rsid w:val="00AD590D"/>
    <w:rsid w:val="00AE025F"/>
    <w:rsid w:val="00AE0A99"/>
    <w:rsid w:val="00AE1AAC"/>
    <w:rsid w:val="00AE5884"/>
    <w:rsid w:val="00AE63F9"/>
    <w:rsid w:val="00AE67A1"/>
    <w:rsid w:val="00AF0A5E"/>
    <w:rsid w:val="00AF0A6B"/>
    <w:rsid w:val="00AF10A2"/>
    <w:rsid w:val="00AF2046"/>
    <w:rsid w:val="00AF491D"/>
    <w:rsid w:val="00AF539B"/>
    <w:rsid w:val="00AF7DC8"/>
    <w:rsid w:val="00B00968"/>
    <w:rsid w:val="00B00A70"/>
    <w:rsid w:val="00B00F77"/>
    <w:rsid w:val="00B01291"/>
    <w:rsid w:val="00B01EE7"/>
    <w:rsid w:val="00B0252E"/>
    <w:rsid w:val="00B032A7"/>
    <w:rsid w:val="00B03340"/>
    <w:rsid w:val="00B1021E"/>
    <w:rsid w:val="00B12C01"/>
    <w:rsid w:val="00B13691"/>
    <w:rsid w:val="00B15A8C"/>
    <w:rsid w:val="00B16FA6"/>
    <w:rsid w:val="00B17126"/>
    <w:rsid w:val="00B205E6"/>
    <w:rsid w:val="00B2257E"/>
    <w:rsid w:val="00B22671"/>
    <w:rsid w:val="00B23783"/>
    <w:rsid w:val="00B2571E"/>
    <w:rsid w:val="00B26DDF"/>
    <w:rsid w:val="00B27988"/>
    <w:rsid w:val="00B27CEA"/>
    <w:rsid w:val="00B27EDB"/>
    <w:rsid w:val="00B27F65"/>
    <w:rsid w:val="00B304BE"/>
    <w:rsid w:val="00B32493"/>
    <w:rsid w:val="00B35B5A"/>
    <w:rsid w:val="00B40F58"/>
    <w:rsid w:val="00B41721"/>
    <w:rsid w:val="00B41C90"/>
    <w:rsid w:val="00B4237E"/>
    <w:rsid w:val="00B42581"/>
    <w:rsid w:val="00B44617"/>
    <w:rsid w:val="00B44E81"/>
    <w:rsid w:val="00B45318"/>
    <w:rsid w:val="00B45A49"/>
    <w:rsid w:val="00B45A6A"/>
    <w:rsid w:val="00B45D31"/>
    <w:rsid w:val="00B47297"/>
    <w:rsid w:val="00B522CA"/>
    <w:rsid w:val="00B52B01"/>
    <w:rsid w:val="00B539A5"/>
    <w:rsid w:val="00B544A6"/>
    <w:rsid w:val="00B56A3B"/>
    <w:rsid w:val="00B56D67"/>
    <w:rsid w:val="00B56DEA"/>
    <w:rsid w:val="00B57494"/>
    <w:rsid w:val="00B60AB7"/>
    <w:rsid w:val="00B60EB3"/>
    <w:rsid w:val="00B63C7C"/>
    <w:rsid w:val="00B63FA8"/>
    <w:rsid w:val="00B6426B"/>
    <w:rsid w:val="00B65D6D"/>
    <w:rsid w:val="00B672AD"/>
    <w:rsid w:val="00B7184F"/>
    <w:rsid w:val="00B72490"/>
    <w:rsid w:val="00B805B0"/>
    <w:rsid w:val="00B810A4"/>
    <w:rsid w:val="00B84C74"/>
    <w:rsid w:val="00B86620"/>
    <w:rsid w:val="00B905B0"/>
    <w:rsid w:val="00B907EE"/>
    <w:rsid w:val="00B92672"/>
    <w:rsid w:val="00BA088C"/>
    <w:rsid w:val="00BA096A"/>
    <w:rsid w:val="00BA2728"/>
    <w:rsid w:val="00BA41A9"/>
    <w:rsid w:val="00BA4722"/>
    <w:rsid w:val="00BA5B67"/>
    <w:rsid w:val="00BA624E"/>
    <w:rsid w:val="00BB00A0"/>
    <w:rsid w:val="00BB0D0F"/>
    <w:rsid w:val="00BB269C"/>
    <w:rsid w:val="00BB28FE"/>
    <w:rsid w:val="00BB30FD"/>
    <w:rsid w:val="00BB3B0F"/>
    <w:rsid w:val="00BB4605"/>
    <w:rsid w:val="00BB4AAF"/>
    <w:rsid w:val="00BB4DE3"/>
    <w:rsid w:val="00BB616E"/>
    <w:rsid w:val="00BB696E"/>
    <w:rsid w:val="00BB745C"/>
    <w:rsid w:val="00BB7B90"/>
    <w:rsid w:val="00BC4448"/>
    <w:rsid w:val="00BC5E43"/>
    <w:rsid w:val="00BC63E5"/>
    <w:rsid w:val="00BD00EC"/>
    <w:rsid w:val="00BD3535"/>
    <w:rsid w:val="00BD46E3"/>
    <w:rsid w:val="00BD5053"/>
    <w:rsid w:val="00BD62E5"/>
    <w:rsid w:val="00BD6E12"/>
    <w:rsid w:val="00BE0A06"/>
    <w:rsid w:val="00BE1604"/>
    <w:rsid w:val="00BE4446"/>
    <w:rsid w:val="00BE74D5"/>
    <w:rsid w:val="00BE7D0E"/>
    <w:rsid w:val="00BF0815"/>
    <w:rsid w:val="00BF15C0"/>
    <w:rsid w:val="00BF2FD4"/>
    <w:rsid w:val="00BF3480"/>
    <w:rsid w:val="00BF4F12"/>
    <w:rsid w:val="00BF526E"/>
    <w:rsid w:val="00BF7A79"/>
    <w:rsid w:val="00BF7D39"/>
    <w:rsid w:val="00C00D8C"/>
    <w:rsid w:val="00C01060"/>
    <w:rsid w:val="00C01302"/>
    <w:rsid w:val="00C01549"/>
    <w:rsid w:val="00C06CE8"/>
    <w:rsid w:val="00C07204"/>
    <w:rsid w:val="00C07A03"/>
    <w:rsid w:val="00C101BC"/>
    <w:rsid w:val="00C10BA0"/>
    <w:rsid w:val="00C10DAB"/>
    <w:rsid w:val="00C1150E"/>
    <w:rsid w:val="00C11A28"/>
    <w:rsid w:val="00C12ED1"/>
    <w:rsid w:val="00C15D22"/>
    <w:rsid w:val="00C163CF"/>
    <w:rsid w:val="00C16C4D"/>
    <w:rsid w:val="00C17D08"/>
    <w:rsid w:val="00C20A78"/>
    <w:rsid w:val="00C21141"/>
    <w:rsid w:val="00C2340F"/>
    <w:rsid w:val="00C247E4"/>
    <w:rsid w:val="00C27B18"/>
    <w:rsid w:val="00C27F7A"/>
    <w:rsid w:val="00C30005"/>
    <w:rsid w:val="00C31BE3"/>
    <w:rsid w:val="00C3243E"/>
    <w:rsid w:val="00C361C4"/>
    <w:rsid w:val="00C405DE"/>
    <w:rsid w:val="00C430E2"/>
    <w:rsid w:val="00C4580C"/>
    <w:rsid w:val="00C45A92"/>
    <w:rsid w:val="00C45ACE"/>
    <w:rsid w:val="00C473AC"/>
    <w:rsid w:val="00C47DBB"/>
    <w:rsid w:val="00C53116"/>
    <w:rsid w:val="00C559FF"/>
    <w:rsid w:val="00C57594"/>
    <w:rsid w:val="00C61B46"/>
    <w:rsid w:val="00C650C3"/>
    <w:rsid w:val="00C72459"/>
    <w:rsid w:val="00C735D8"/>
    <w:rsid w:val="00C7421B"/>
    <w:rsid w:val="00C74774"/>
    <w:rsid w:val="00C75EB0"/>
    <w:rsid w:val="00C76AEF"/>
    <w:rsid w:val="00C7765C"/>
    <w:rsid w:val="00C778E4"/>
    <w:rsid w:val="00C80188"/>
    <w:rsid w:val="00C83D00"/>
    <w:rsid w:val="00C83FDD"/>
    <w:rsid w:val="00C84B9A"/>
    <w:rsid w:val="00C869A2"/>
    <w:rsid w:val="00C9025A"/>
    <w:rsid w:val="00C90682"/>
    <w:rsid w:val="00C91134"/>
    <w:rsid w:val="00C919CC"/>
    <w:rsid w:val="00C936CE"/>
    <w:rsid w:val="00C960FA"/>
    <w:rsid w:val="00C965F2"/>
    <w:rsid w:val="00C97951"/>
    <w:rsid w:val="00CA0445"/>
    <w:rsid w:val="00CA2A59"/>
    <w:rsid w:val="00CA5826"/>
    <w:rsid w:val="00CA674C"/>
    <w:rsid w:val="00CA79FB"/>
    <w:rsid w:val="00CB10F0"/>
    <w:rsid w:val="00CB4004"/>
    <w:rsid w:val="00CB46E0"/>
    <w:rsid w:val="00CB470B"/>
    <w:rsid w:val="00CB66BC"/>
    <w:rsid w:val="00CC1D6F"/>
    <w:rsid w:val="00CC3CE5"/>
    <w:rsid w:val="00CC483B"/>
    <w:rsid w:val="00CC5ADB"/>
    <w:rsid w:val="00CC5D9C"/>
    <w:rsid w:val="00CC6AEA"/>
    <w:rsid w:val="00CC7837"/>
    <w:rsid w:val="00CD2932"/>
    <w:rsid w:val="00CD40E0"/>
    <w:rsid w:val="00CD610A"/>
    <w:rsid w:val="00CD73B3"/>
    <w:rsid w:val="00CE30DC"/>
    <w:rsid w:val="00CE4392"/>
    <w:rsid w:val="00CF30BB"/>
    <w:rsid w:val="00CF470A"/>
    <w:rsid w:val="00CF77F7"/>
    <w:rsid w:val="00D00886"/>
    <w:rsid w:val="00D0248A"/>
    <w:rsid w:val="00D03537"/>
    <w:rsid w:val="00D039B2"/>
    <w:rsid w:val="00D04627"/>
    <w:rsid w:val="00D07B5A"/>
    <w:rsid w:val="00D07F2A"/>
    <w:rsid w:val="00D10EE8"/>
    <w:rsid w:val="00D13F5F"/>
    <w:rsid w:val="00D14AA4"/>
    <w:rsid w:val="00D152FE"/>
    <w:rsid w:val="00D15542"/>
    <w:rsid w:val="00D164CA"/>
    <w:rsid w:val="00D2019A"/>
    <w:rsid w:val="00D24AA6"/>
    <w:rsid w:val="00D24C08"/>
    <w:rsid w:val="00D27A62"/>
    <w:rsid w:val="00D30C4C"/>
    <w:rsid w:val="00D314CD"/>
    <w:rsid w:val="00D329BC"/>
    <w:rsid w:val="00D33367"/>
    <w:rsid w:val="00D3450E"/>
    <w:rsid w:val="00D35115"/>
    <w:rsid w:val="00D36D50"/>
    <w:rsid w:val="00D40930"/>
    <w:rsid w:val="00D41E27"/>
    <w:rsid w:val="00D42ED5"/>
    <w:rsid w:val="00D45E21"/>
    <w:rsid w:val="00D4601E"/>
    <w:rsid w:val="00D4678A"/>
    <w:rsid w:val="00D509C6"/>
    <w:rsid w:val="00D52955"/>
    <w:rsid w:val="00D53B44"/>
    <w:rsid w:val="00D61372"/>
    <w:rsid w:val="00D622E1"/>
    <w:rsid w:val="00D627FC"/>
    <w:rsid w:val="00D635E0"/>
    <w:rsid w:val="00D63679"/>
    <w:rsid w:val="00D7138D"/>
    <w:rsid w:val="00D7178C"/>
    <w:rsid w:val="00D72095"/>
    <w:rsid w:val="00D72535"/>
    <w:rsid w:val="00D7303A"/>
    <w:rsid w:val="00D73689"/>
    <w:rsid w:val="00D741AE"/>
    <w:rsid w:val="00D742E1"/>
    <w:rsid w:val="00D8051A"/>
    <w:rsid w:val="00D80DA8"/>
    <w:rsid w:val="00D81B35"/>
    <w:rsid w:val="00D82225"/>
    <w:rsid w:val="00D82905"/>
    <w:rsid w:val="00D853F9"/>
    <w:rsid w:val="00D864E7"/>
    <w:rsid w:val="00D87A3D"/>
    <w:rsid w:val="00D91AE6"/>
    <w:rsid w:val="00D926F7"/>
    <w:rsid w:val="00D930FD"/>
    <w:rsid w:val="00D9389C"/>
    <w:rsid w:val="00D943AA"/>
    <w:rsid w:val="00D94706"/>
    <w:rsid w:val="00D94A2D"/>
    <w:rsid w:val="00D9551D"/>
    <w:rsid w:val="00D95AB4"/>
    <w:rsid w:val="00DA0F67"/>
    <w:rsid w:val="00DA3A2C"/>
    <w:rsid w:val="00DA4307"/>
    <w:rsid w:val="00DA4B0D"/>
    <w:rsid w:val="00DA636F"/>
    <w:rsid w:val="00DB1239"/>
    <w:rsid w:val="00DB2132"/>
    <w:rsid w:val="00DB255C"/>
    <w:rsid w:val="00DB2598"/>
    <w:rsid w:val="00DB50D1"/>
    <w:rsid w:val="00DB5DA1"/>
    <w:rsid w:val="00DB65B8"/>
    <w:rsid w:val="00DC1C8E"/>
    <w:rsid w:val="00DC4B73"/>
    <w:rsid w:val="00DC568D"/>
    <w:rsid w:val="00DD10D6"/>
    <w:rsid w:val="00DD14A4"/>
    <w:rsid w:val="00DD5DC5"/>
    <w:rsid w:val="00DE3636"/>
    <w:rsid w:val="00DE42FA"/>
    <w:rsid w:val="00DE44D1"/>
    <w:rsid w:val="00DE4C79"/>
    <w:rsid w:val="00DE6214"/>
    <w:rsid w:val="00DF1713"/>
    <w:rsid w:val="00DF1803"/>
    <w:rsid w:val="00DF1E1E"/>
    <w:rsid w:val="00DF1F04"/>
    <w:rsid w:val="00DF3601"/>
    <w:rsid w:val="00DF67FA"/>
    <w:rsid w:val="00DF75D5"/>
    <w:rsid w:val="00E022DA"/>
    <w:rsid w:val="00E03949"/>
    <w:rsid w:val="00E07154"/>
    <w:rsid w:val="00E07601"/>
    <w:rsid w:val="00E0768A"/>
    <w:rsid w:val="00E07BE6"/>
    <w:rsid w:val="00E11DC8"/>
    <w:rsid w:val="00E11DF0"/>
    <w:rsid w:val="00E12C15"/>
    <w:rsid w:val="00E200A6"/>
    <w:rsid w:val="00E2289B"/>
    <w:rsid w:val="00E23424"/>
    <w:rsid w:val="00E23DCD"/>
    <w:rsid w:val="00E2599A"/>
    <w:rsid w:val="00E26382"/>
    <w:rsid w:val="00E279F5"/>
    <w:rsid w:val="00E27F81"/>
    <w:rsid w:val="00E30064"/>
    <w:rsid w:val="00E3071E"/>
    <w:rsid w:val="00E30979"/>
    <w:rsid w:val="00E31023"/>
    <w:rsid w:val="00E424C5"/>
    <w:rsid w:val="00E4348A"/>
    <w:rsid w:val="00E439FA"/>
    <w:rsid w:val="00E455E8"/>
    <w:rsid w:val="00E4568B"/>
    <w:rsid w:val="00E4701D"/>
    <w:rsid w:val="00E518E0"/>
    <w:rsid w:val="00E52C29"/>
    <w:rsid w:val="00E54477"/>
    <w:rsid w:val="00E55E5E"/>
    <w:rsid w:val="00E56491"/>
    <w:rsid w:val="00E630C9"/>
    <w:rsid w:val="00E6618D"/>
    <w:rsid w:val="00E6768F"/>
    <w:rsid w:val="00E705D0"/>
    <w:rsid w:val="00E76200"/>
    <w:rsid w:val="00E807C8"/>
    <w:rsid w:val="00E80D3E"/>
    <w:rsid w:val="00E8190F"/>
    <w:rsid w:val="00E81A25"/>
    <w:rsid w:val="00E90866"/>
    <w:rsid w:val="00E94B70"/>
    <w:rsid w:val="00E95A52"/>
    <w:rsid w:val="00E96957"/>
    <w:rsid w:val="00E96CD3"/>
    <w:rsid w:val="00EA2B9F"/>
    <w:rsid w:val="00EA4F66"/>
    <w:rsid w:val="00EA53A1"/>
    <w:rsid w:val="00EA5446"/>
    <w:rsid w:val="00EA5481"/>
    <w:rsid w:val="00EA6CE8"/>
    <w:rsid w:val="00EA7D48"/>
    <w:rsid w:val="00EB19F8"/>
    <w:rsid w:val="00EB255B"/>
    <w:rsid w:val="00EB2FBB"/>
    <w:rsid w:val="00EB41A4"/>
    <w:rsid w:val="00EB5D55"/>
    <w:rsid w:val="00EB67F8"/>
    <w:rsid w:val="00EC5FE0"/>
    <w:rsid w:val="00EC6B2E"/>
    <w:rsid w:val="00ED24D7"/>
    <w:rsid w:val="00ED2D0A"/>
    <w:rsid w:val="00ED32E7"/>
    <w:rsid w:val="00ED3713"/>
    <w:rsid w:val="00ED6FF1"/>
    <w:rsid w:val="00ED7379"/>
    <w:rsid w:val="00EE0429"/>
    <w:rsid w:val="00EE1699"/>
    <w:rsid w:val="00EE1995"/>
    <w:rsid w:val="00EE31D2"/>
    <w:rsid w:val="00EE5722"/>
    <w:rsid w:val="00EE657C"/>
    <w:rsid w:val="00EF07C0"/>
    <w:rsid w:val="00EF2132"/>
    <w:rsid w:val="00EF33B2"/>
    <w:rsid w:val="00EF3BB7"/>
    <w:rsid w:val="00EF50B3"/>
    <w:rsid w:val="00EF50C2"/>
    <w:rsid w:val="00EF6595"/>
    <w:rsid w:val="00F00A23"/>
    <w:rsid w:val="00F00D1E"/>
    <w:rsid w:val="00F017C8"/>
    <w:rsid w:val="00F01BEA"/>
    <w:rsid w:val="00F02177"/>
    <w:rsid w:val="00F05187"/>
    <w:rsid w:val="00F05394"/>
    <w:rsid w:val="00F05CC5"/>
    <w:rsid w:val="00F06EFF"/>
    <w:rsid w:val="00F102C9"/>
    <w:rsid w:val="00F126BB"/>
    <w:rsid w:val="00F14D23"/>
    <w:rsid w:val="00F17C43"/>
    <w:rsid w:val="00F200CC"/>
    <w:rsid w:val="00F204F9"/>
    <w:rsid w:val="00F2075F"/>
    <w:rsid w:val="00F21A32"/>
    <w:rsid w:val="00F23D65"/>
    <w:rsid w:val="00F2435F"/>
    <w:rsid w:val="00F255ED"/>
    <w:rsid w:val="00F25A27"/>
    <w:rsid w:val="00F27B84"/>
    <w:rsid w:val="00F305E3"/>
    <w:rsid w:val="00F3515C"/>
    <w:rsid w:val="00F37165"/>
    <w:rsid w:val="00F3732E"/>
    <w:rsid w:val="00F40FEF"/>
    <w:rsid w:val="00F41FF6"/>
    <w:rsid w:val="00F433AC"/>
    <w:rsid w:val="00F44A9A"/>
    <w:rsid w:val="00F453F2"/>
    <w:rsid w:val="00F4584F"/>
    <w:rsid w:val="00F470C3"/>
    <w:rsid w:val="00F4778D"/>
    <w:rsid w:val="00F50EBB"/>
    <w:rsid w:val="00F52B80"/>
    <w:rsid w:val="00F53A1F"/>
    <w:rsid w:val="00F53BE8"/>
    <w:rsid w:val="00F601BD"/>
    <w:rsid w:val="00F667C0"/>
    <w:rsid w:val="00F66E19"/>
    <w:rsid w:val="00F70224"/>
    <w:rsid w:val="00F7121B"/>
    <w:rsid w:val="00F7166C"/>
    <w:rsid w:val="00F75700"/>
    <w:rsid w:val="00F757B5"/>
    <w:rsid w:val="00F7596B"/>
    <w:rsid w:val="00F75DFE"/>
    <w:rsid w:val="00F76C63"/>
    <w:rsid w:val="00F777F9"/>
    <w:rsid w:val="00F77F4D"/>
    <w:rsid w:val="00F80192"/>
    <w:rsid w:val="00F83586"/>
    <w:rsid w:val="00F87F2D"/>
    <w:rsid w:val="00F90695"/>
    <w:rsid w:val="00F90791"/>
    <w:rsid w:val="00F91D57"/>
    <w:rsid w:val="00F94E2E"/>
    <w:rsid w:val="00F968F9"/>
    <w:rsid w:val="00F97768"/>
    <w:rsid w:val="00FA1DCE"/>
    <w:rsid w:val="00FA4564"/>
    <w:rsid w:val="00FB29CC"/>
    <w:rsid w:val="00FB2D70"/>
    <w:rsid w:val="00FB3183"/>
    <w:rsid w:val="00FB3446"/>
    <w:rsid w:val="00FB4CB6"/>
    <w:rsid w:val="00FC138A"/>
    <w:rsid w:val="00FC19B1"/>
    <w:rsid w:val="00FC4828"/>
    <w:rsid w:val="00FC6D81"/>
    <w:rsid w:val="00FC6DC5"/>
    <w:rsid w:val="00FD063D"/>
    <w:rsid w:val="00FD12D9"/>
    <w:rsid w:val="00FD1B80"/>
    <w:rsid w:val="00FD3436"/>
    <w:rsid w:val="00FD3945"/>
    <w:rsid w:val="00FD42C2"/>
    <w:rsid w:val="00FD5FD9"/>
    <w:rsid w:val="00FD6614"/>
    <w:rsid w:val="00FD6E61"/>
    <w:rsid w:val="00FD7EF0"/>
    <w:rsid w:val="00FE517A"/>
    <w:rsid w:val="00FE58C0"/>
    <w:rsid w:val="00FE5C31"/>
    <w:rsid w:val="00FE67C6"/>
    <w:rsid w:val="00FE6856"/>
    <w:rsid w:val="00FF03CF"/>
    <w:rsid w:val="00FF1354"/>
    <w:rsid w:val="00FF2CFF"/>
    <w:rsid w:val="00FF3C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35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4E3531"/>
    <w:pPr>
      <w:widowControl w:val="0"/>
      <w:spacing w:after="0" w:line="240" w:lineRule="auto"/>
      <w:ind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4E3531"/>
    <w:pPr>
      <w:widowControl w:val="0"/>
      <w:spacing w:after="0" w:line="240" w:lineRule="auto"/>
      <w:ind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4E3531"/>
    <w:pPr>
      <w:widowControl w:val="0"/>
      <w:spacing w:after="0" w:line="240" w:lineRule="auto"/>
      <w:ind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4E3531"/>
    <w:pPr>
      <w:widowControl w:val="0"/>
      <w:spacing w:after="0" w:line="240" w:lineRule="auto"/>
      <w:ind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38452</Words>
  <Characters>219179</Characters>
  <Application>Microsoft Office Word</Application>
  <DocSecurity>0</DocSecurity>
  <Lines>1826</Lines>
  <Paragraphs>514</Paragraphs>
  <ScaleCrop>false</ScaleCrop>
  <Company/>
  <LinksUpToDate>false</LinksUpToDate>
  <CharactersWithSpaces>257117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2</cp:revision>
  <dcterms:created xsi:type="dcterms:W3CDTF">2014-05-14T17:19:00Z</dcterms:created>
  <dcterms:modified xsi:type="dcterms:W3CDTF">2014-05-14T17:19:00Z</dcterms:modified>
</cp:coreProperties>
</file>